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24"/>
        <w:bidiVisual/>
        <w:tblW w:w="5446" w:type="dxa"/>
        <w:tblLook w:val="04A0" w:firstRow="1" w:lastRow="0" w:firstColumn="1" w:lastColumn="0" w:noHBand="0" w:noVBand="1"/>
      </w:tblPr>
      <w:tblGrid>
        <w:gridCol w:w="10"/>
        <w:gridCol w:w="1545"/>
        <w:gridCol w:w="1158"/>
        <w:gridCol w:w="162"/>
        <w:gridCol w:w="1322"/>
        <w:gridCol w:w="111"/>
        <w:gridCol w:w="1125"/>
        <w:gridCol w:w="13"/>
      </w:tblGrid>
      <w:tr w:rsidR="008B2481" w:rsidRPr="00DE7366" w14:paraId="6D934B82" w14:textId="77777777" w:rsidTr="00B93AE1">
        <w:trPr>
          <w:gridBefore w:val="1"/>
          <w:wBefore w:w="10" w:type="dxa"/>
          <w:trHeight w:val="307"/>
        </w:trPr>
        <w:tc>
          <w:tcPr>
            <w:tcW w:w="5436" w:type="dxa"/>
            <w:gridSpan w:val="7"/>
            <w:tcBorders>
              <w:top w:val="single" w:sz="8" w:space="0" w:color="auto"/>
              <w:left w:val="nil"/>
              <w:bottom w:val="single" w:sz="8" w:space="0" w:color="auto"/>
              <w:right w:val="nil"/>
            </w:tcBorders>
            <w:shd w:val="clear" w:color="000000" w:fill="366092"/>
            <w:noWrap/>
            <w:vAlign w:val="center"/>
            <w:hideMark/>
          </w:tcPr>
          <w:p w14:paraId="2487173D" w14:textId="77777777" w:rsidR="008B2481" w:rsidRPr="00DE7366" w:rsidRDefault="008B2481" w:rsidP="00C23589">
            <w:pPr>
              <w:tabs>
                <w:tab w:val="left" w:pos="200"/>
                <w:tab w:val="left" w:pos="3435"/>
              </w:tabs>
              <w:bidi w:val="0"/>
              <w:spacing w:after="0" w:line="240" w:lineRule="auto"/>
              <w:contextualSpacing/>
              <w:jc w:val="center"/>
              <w:rPr>
                <w:rFonts w:ascii="Times New Roman" w:eastAsia="Times New Roman" w:hAnsi="Times New Roman" w:cs="Times New Roman"/>
                <w:b/>
                <w:bCs/>
                <w:color w:val="FFFFFF"/>
              </w:rPr>
            </w:pPr>
            <w:bookmarkStart w:id="0" w:name="_GoBack"/>
            <w:bookmarkEnd w:id="0"/>
            <w:r w:rsidRPr="00DE7366">
              <w:rPr>
                <w:rFonts w:ascii="Times New Roman" w:eastAsia="Times New Roman" w:hAnsi="Times New Roman" w:cs="Times New Roman" w:hint="eastAsia"/>
                <w:b/>
                <w:bCs/>
                <w:color w:val="FFFFFF"/>
                <w:rtl/>
              </w:rPr>
              <w:t>تحركات</w:t>
            </w:r>
            <w:r w:rsidRPr="00DE7366">
              <w:rPr>
                <w:rFonts w:ascii="Times New Roman" w:eastAsia="Times New Roman" w:hAnsi="Times New Roman" w:cs="Times New Roman"/>
                <w:b/>
                <w:bCs/>
                <w:color w:val="FFFFFF"/>
                <w:rtl/>
              </w:rPr>
              <w:t xml:space="preserve"> </w:t>
            </w:r>
            <w:r w:rsidRPr="00DE7366">
              <w:rPr>
                <w:rFonts w:ascii="Times New Roman" w:eastAsia="Times New Roman" w:hAnsi="Times New Roman" w:cs="Times New Roman" w:hint="eastAsia"/>
                <w:b/>
                <w:bCs/>
                <w:color w:val="FFFFFF"/>
                <w:rtl/>
              </w:rPr>
              <w:t>أسواق</w:t>
            </w:r>
            <w:r w:rsidRPr="00DE7366">
              <w:rPr>
                <w:rFonts w:ascii="Times New Roman" w:eastAsia="Times New Roman" w:hAnsi="Times New Roman" w:cs="Times New Roman"/>
                <w:b/>
                <w:bCs/>
                <w:color w:val="FFFFFF"/>
                <w:rtl/>
              </w:rPr>
              <w:t xml:space="preserve"> في أسبوع</w:t>
            </w:r>
          </w:p>
        </w:tc>
      </w:tr>
      <w:tr w:rsidR="000C48F1" w:rsidRPr="00DE7366" w14:paraId="70A5AA1F" w14:textId="77777777" w:rsidTr="00B93AE1">
        <w:trPr>
          <w:gridBefore w:val="1"/>
          <w:gridAfter w:val="1"/>
          <w:wBefore w:w="10" w:type="dxa"/>
          <w:wAfter w:w="13" w:type="dxa"/>
          <w:trHeight w:val="455"/>
        </w:trPr>
        <w:tc>
          <w:tcPr>
            <w:tcW w:w="1545" w:type="dxa"/>
            <w:tcBorders>
              <w:top w:val="single" w:sz="8" w:space="0" w:color="auto"/>
              <w:left w:val="nil"/>
              <w:bottom w:val="single" w:sz="8" w:space="0" w:color="auto"/>
              <w:right w:val="nil"/>
            </w:tcBorders>
            <w:shd w:val="clear" w:color="000000" w:fill="DCE6F1"/>
            <w:noWrap/>
            <w:vAlign w:val="center"/>
            <w:hideMark/>
          </w:tcPr>
          <w:p w14:paraId="46C4BDF3" w14:textId="77777777" w:rsidR="000C48F1" w:rsidRPr="00DE7366" w:rsidRDefault="000C48F1" w:rsidP="000C48F1">
            <w:pPr>
              <w:spacing w:after="0" w:line="240" w:lineRule="auto"/>
              <w:contextualSpacing/>
              <w:jc w:val="both"/>
              <w:rPr>
                <w:rFonts w:ascii="Times New Roman" w:eastAsia="Times New Roman" w:hAnsi="Times New Roman" w:cs="Times New Roman"/>
                <w:b/>
                <w:bCs/>
                <w:color w:val="000000"/>
              </w:rPr>
            </w:pPr>
            <w:r w:rsidRPr="00DE7366">
              <w:rPr>
                <w:rFonts w:ascii="Times New Roman" w:eastAsia="Times New Roman" w:hAnsi="Times New Roman" w:cs="Times New Roman" w:hint="eastAsia"/>
                <w:b/>
                <w:bCs/>
                <w:color w:val="000000"/>
                <w:rtl/>
              </w:rPr>
              <w:t>السندات</w:t>
            </w:r>
            <w:r w:rsidRPr="00DE7366">
              <w:rPr>
                <w:rFonts w:ascii="Times New Roman" w:eastAsia="Times New Roman" w:hAnsi="Times New Roman" w:cs="Times New Roman"/>
                <w:b/>
                <w:bCs/>
                <w:color w:val="000000"/>
                <w:rtl/>
              </w:rPr>
              <w:t xml:space="preserve"> </w:t>
            </w:r>
            <w:r w:rsidRPr="00DE7366">
              <w:rPr>
                <w:rFonts w:ascii="Times New Roman" w:eastAsia="Times New Roman" w:hAnsi="Times New Roman" w:cs="Times New Roman" w:hint="eastAsia"/>
                <w:b/>
                <w:bCs/>
                <w:color w:val="000000"/>
                <w:rtl/>
              </w:rPr>
              <w:t>الأمريكية</w:t>
            </w:r>
          </w:p>
        </w:tc>
        <w:tc>
          <w:tcPr>
            <w:tcW w:w="1320" w:type="dxa"/>
            <w:gridSpan w:val="2"/>
            <w:tcBorders>
              <w:top w:val="single" w:sz="8" w:space="0" w:color="auto"/>
              <w:left w:val="nil"/>
              <w:bottom w:val="single" w:sz="8" w:space="0" w:color="auto"/>
              <w:right w:val="nil"/>
            </w:tcBorders>
            <w:shd w:val="clear" w:color="000000" w:fill="DCE6F1"/>
            <w:noWrap/>
            <w:vAlign w:val="center"/>
            <w:hideMark/>
          </w:tcPr>
          <w:p w14:paraId="04B7F9B5" w14:textId="77777777" w:rsidR="000C48F1" w:rsidRPr="00DE7366" w:rsidRDefault="000C48F1" w:rsidP="000C48F1">
            <w:pPr>
              <w:bidi w:val="0"/>
              <w:spacing w:after="0" w:line="240" w:lineRule="auto"/>
              <w:contextualSpacing/>
              <w:jc w:val="center"/>
              <w:rPr>
                <w:rFonts w:ascii="Times New Roman" w:eastAsia="Times New Roman" w:hAnsi="Times New Roman" w:cs="Times New Roman"/>
                <w:b/>
                <w:bCs/>
                <w:color w:val="000000"/>
                <w:rtl/>
                <w:lang w:bidi="ar-EG"/>
              </w:rPr>
            </w:pPr>
            <w:r>
              <w:rPr>
                <w:rFonts w:ascii="Times New Roman" w:eastAsia="Times New Roman" w:hAnsi="Times New Roman" w:cs="Times New Roman" w:hint="cs"/>
                <w:b/>
                <w:bCs/>
                <w:color w:val="000000"/>
                <w:rtl/>
                <w:lang w:bidi="ar-EG"/>
              </w:rPr>
              <w:t>5</w:t>
            </w:r>
          </w:p>
          <w:p w14:paraId="20F353D9" w14:textId="77777777" w:rsidR="000C48F1" w:rsidRPr="00DE7366" w:rsidRDefault="000C48F1" w:rsidP="000C48F1">
            <w:pPr>
              <w:bidi w:val="0"/>
              <w:spacing w:after="0" w:line="240" w:lineRule="auto"/>
              <w:contextualSpacing/>
              <w:jc w:val="center"/>
              <w:rPr>
                <w:rFonts w:ascii="Times New Roman" w:eastAsia="Times New Roman" w:hAnsi="Times New Roman" w:cs="Times New Roman"/>
                <w:b/>
                <w:bCs/>
                <w:color w:val="000000"/>
              </w:rPr>
            </w:pPr>
            <w:r>
              <w:rPr>
                <w:rFonts w:ascii="Times New Roman" w:eastAsia="Times New Roman" w:hAnsi="Times New Roman" w:cs="Times New Roman" w:hint="cs"/>
                <w:b/>
                <w:bCs/>
                <w:color w:val="000000"/>
                <w:rtl/>
                <w:lang w:bidi="ar-EG"/>
              </w:rPr>
              <w:t>يناير</w:t>
            </w:r>
          </w:p>
        </w:tc>
        <w:tc>
          <w:tcPr>
            <w:tcW w:w="1322" w:type="dxa"/>
            <w:tcBorders>
              <w:top w:val="single" w:sz="8" w:space="0" w:color="auto"/>
              <w:left w:val="nil"/>
              <w:bottom w:val="single" w:sz="8" w:space="0" w:color="auto"/>
              <w:right w:val="nil"/>
            </w:tcBorders>
            <w:shd w:val="clear" w:color="000000" w:fill="DCE6F1"/>
            <w:noWrap/>
            <w:vAlign w:val="center"/>
            <w:hideMark/>
          </w:tcPr>
          <w:p w14:paraId="31E45D10" w14:textId="77777777" w:rsidR="000C48F1" w:rsidRPr="00DE7366" w:rsidRDefault="000C48F1" w:rsidP="000C48F1">
            <w:pPr>
              <w:bidi w:val="0"/>
              <w:spacing w:after="0" w:line="240" w:lineRule="auto"/>
              <w:contextualSpacing/>
              <w:jc w:val="center"/>
              <w:rPr>
                <w:rFonts w:ascii="Times New Roman" w:eastAsia="Times New Roman" w:hAnsi="Times New Roman" w:cs="Times New Roman"/>
                <w:b/>
                <w:bCs/>
                <w:color w:val="000000"/>
                <w:rtl/>
                <w:lang w:bidi="ar-EG"/>
              </w:rPr>
            </w:pPr>
            <w:r>
              <w:rPr>
                <w:rFonts w:ascii="Times New Roman" w:eastAsia="Times New Roman" w:hAnsi="Times New Roman" w:cs="Times New Roman"/>
                <w:b/>
                <w:bCs/>
                <w:color w:val="000000"/>
                <w:lang w:bidi="ar-EG"/>
              </w:rPr>
              <w:t>12</w:t>
            </w:r>
          </w:p>
          <w:p w14:paraId="20D2EF41" w14:textId="77777777" w:rsidR="000C48F1" w:rsidRPr="00DE7366" w:rsidRDefault="000C48F1" w:rsidP="000C48F1">
            <w:pPr>
              <w:bidi w:val="0"/>
              <w:spacing w:after="0" w:line="240" w:lineRule="auto"/>
              <w:contextualSpacing/>
              <w:jc w:val="center"/>
              <w:rPr>
                <w:rFonts w:ascii="Times New Roman" w:eastAsia="Times New Roman" w:hAnsi="Times New Roman" w:cs="Times New Roman"/>
                <w:b/>
                <w:bCs/>
                <w:color w:val="000000"/>
              </w:rPr>
            </w:pPr>
            <w:r>
              <w:rPr>
                <w:rFonts w:ascii="Times New Roman" w:eastAsia="Times New Roman" w:hAnsi="Times New Roman" w:cs="Times New Roman" w:hint="cs"/>
                <w:b/>
                <w:bCs/>
                <w:color w:val="000000"/>
                <w:rtl/>
                <w:lang w:bidi="ar-EG"/>
              </w:rPr>
              <w:t>يناير</w:t>
            </w:r>
          </w:p>
        </w:tc>
        <w:tc>
          <w:tcPr>
            <w:tcW w:w="1236" w:type="dxa"/>
            <w:gridSpan w:val="2"/>
            <w:tcBorders>
              <w:top w:val="nil"/>
              <w:left w:val="nil"/>
              <w:bottom w:val="single" w:sz="8" w:space="0" w:color="auto"/>
              <w:right w:val="nil"/>
            </w:tcBorders>
            <w:shd w:val="clear" w:color="000000" w:fill="DCE6F1"/>
            <w:noWrap/>
            <w:vAlign w:val="center"/>
            <w:hideMark/>
          </w:tcPr>
          <w:p w14:paraId="57314C2E" w14:textId="77777777" w:rsidR="000C48F1" w:rsidRPr="00DE7366" w:rsidRDefault="000C48F1" w:rsidP="000C48F1">
            <w:pPr>
              <w:bidi w:val="0"/>
              <w:spacing w:after="0" w:line="240" w:lineRule="auto"/>
              <w:contextualSpacing/>
              <w:jc w:val="center"/>
              <w:rPr>
                <w:rFonts w:ascii="Times New Roman" w:eastAsia="Times New Roman" w:hAnsi="Times New Roman" w:cs="Times New Roman"/>
                <w:b/>
                <w:bCs/>
                <w:color w:val="000000"/>
                <w:rtl/>
              </w:rPr>
            </w:pPr>
            <w:r w:rsidRPr="00DE7366">
              <w:rPr>
                <w:rFonts w:ascii="Times New Roman" w:eastAsia="Times New Roman" w:hAnsi="Times New Roman" w:cs="Times New Roman" w:hint="eastAsia"/>
                <w:b/>
                <w:bCs/>
                <w:color w:val="000000"/>
                <w:rtl/>
              </w:rPr>
              <w:t>التغير</w:t>
            </w:r>
          </w:p>
          <w:p w14:paraId="19446A10" w14:textId="77777777" w:rsidR="000C48F1" w:rsidRPr="00DE7366" w:rsidRDefault="000C48F1" w:rsidP="000C48F1">
            <w:pPr>
              <w:bidi w:val="0"/>
              <w:spacing w:after="0" w:line="240" w:lineRule="auto"/>
              <w:contextualSpacing/>
              <w:jc w:val="center"/>
              <w:rPr>
                <w:rFonts w:ascii="Times New Roman" w:eastAsia="Times New Roman" w:hAnsi="Times New Roman" w:cs="Times New Roman"/>
                <w:b/>
                <w:bCs/>
                <w:color w:val="000000"/>
              </w:rPr>
            </w:pPr>
            <w:r w:rsidRPr="00DE7366">
              <w:rPr>
                <w:rFonts w:ascii="Times New Roman" w:eastAsia="Times New Roman" w:hAnsi="Times New Roman" w:cs="Times New Roman"/>
                <w:b/>
                <w:bCs/>
                <w:color w:val="000000"/>
                <w:rtl/>
              </w:rPr>
              <w:t xml:space="preserve"> (نقاط أساس)</w:t>
            </w:r>
          </w:p>
        </w:tc>
      </w:tr>
      <w:tr w:rsidR="000C48F1" w:rsidRPr="00DE7366" w14:paraId="1A1AD011" w14:textId="77777777" w:rsidTr="00B93AE1">
        <w:trPr>
          <w:gridBefore w:val="1"/>
          <w:gridAfter w:val="1"/>
          <w:wBefore w:w="10" w:type="dxa"/>
          <w:wAfter w:w="13" w:type="dxa"/>
          <w:trHeight w:val="304"/>
        </w:trPr>
        <w:tc>
          <w:tcPr>
            <w:tcW w:w="1545" w:type="dxa"/>
            <w:tcBorders>
              <w:top w:val="nil"/>
              <w:left w:val="nil"/>
              <w:bottom w:val="nil"/>
              <w:right w:val="nil"/>
            </w:tcBorders>
            <w:shd w:val="clear" w:color="auto" w:fill="auto"/>
            <w:noWrap/>
            <w:vAlign w:val="center"/>
            <w:hideMark/>
          </w:tcPr>
          <w:p w14:paraId="1E7C5DF3" w14:textId="77777777" w:rsidR="000C48F1" w:rsidRPr="00DE7366" w:rsidRDefault="000C48F1" w:rsidP="000C48F1">
            <w:pPr>
              <w:spacing w:after="0" w:line="240" w:lineRule="auto"/>
              <w:contextualSpacing/>
              <w:rPr>
                <w:rFonts w:ascii="Times New Roman" w:eastAsia="Times New Roman" w:hAnsi="Times New Roman" w:cs="Times New Roman"/>
                <w:color w:val="000000"/>
              </w:rPr>
            </w:pPr>
            <w:r w:rsidRPr="00DE7366">
              <w:rPr>
                <w:rFonts w:ascii="Times New Roman" w:eastAsia="Times New Roman" w:hAnsi="Times New Roman" w:cs="Times New Roman"/>
                <w:color w:val="000000"/>
                <w:rtl/>
              </w:rPr>
              <w:t xml:space="preserve">2 </w:t>
            </w:r>
            <w:r w:rsidRPr="00DE7366">
              <w:rPr>
                <w:rFonts w:ascii="Times New Roman" w:eastAsia="Times New Roman" w:hAnsi="Times New Roman" w:cs="Times New Roman" w:hint="eastAsia"/>
                <w:color w:val="000000"/>
                <w:rtl/>
              </w:rPr>
              <w:t>سنة</w:t>
            </w:r>
          </w:p>
        </w:tc>
        <w:tc>
          <w:tcPr>
            <w:tcW w:w="1320" w:type="dxa"/>
            <w:gridSpan w:val="2"/>
            <w:tcBorders>
              <w:top w:val="nil"/>
              <w:left w:val="nil"/>
              <w:bottom w:val="nil"/>
              <w:right w:val="nil"/>
            </w:tcBorders>
            <w:shd w:val="clear" w:color="auto" w:fill="auto"/>
            <w:noWrap/>
            <w:vAlign w:val="bottom"/>
            <w:hideMark/>
          </w:tcPr>
          <w:p w14:paraId="242D0254" w14:textId="77777777" w:rsidR="000C48F1" w:rsidRPr="00DB2C1C"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4.382</w:t>
            </w:r>
          </w:p>
        </w:tc>
        <w:tc>
          <w:tcPr>
            <w:tcW w:w="1322" w:type="dxa"/>
            <w:tcBorders>
              <w:top w:val="nil"/>
              <w:left w:val="nil"/>
              <w:bottom w:val="nil"/>
              <w:right w:val="nil"/>
            </w:tcBorders>
            <w:shd w:val="clear" w:color="auto" w:fill="auto"/>
            <w:noWrap/>
            <w:vAlign w:val="bottom"/>
          </w:tcPr>
          <w:p w14:paraId="6DBF1C31" w14:textId="77777777" w:rsidR="000C48F1" w:rsidRPr="00DB2C1C"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4.145</w:t>
            </w:r>
          </w:p>
        </w:tc>
        <w:tc>
          <w:tcPr>
            <w:tcW w:w="1236" w:type="dxa"/>
            <w:gridSpan w:val="2"/>
            <w:tcBorders>
              <w:top w:val="nil"/>
              <w:left w:val="nil"/>
              <w:bottom w:val="nil"/>
              <w:right w:val="nil"/>
            </w:tcBorders>
            <w:shd w:val="clear" w:color="auto" w:fill="auto"/>
            <w:noWrap/>
            <w:vAlign w:val="bottom"/>
          </w:tcPr>
          <w:p w14:paraId="57A96F2C" w14:textId="77777777" w:rsidR="000C48F1" w:rsidRPr="00DB2C1C"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-23.66</w:t>
            </w:r>
          </w:p>
        </w:tc>
      </w:tr>
      <w:tr w:rsidR="000C48F1" w:rsidRPr="00DE7366" w14:paraId="7704544F" w14:textId="77777777" w:rsidTr="00B93AE1">
        <w:trPr>
          <w:gridBefore w:val="1"/>
          <w:gridAfter w:val="1"/>
          <w:wBefore w:w="10" w:type="dxa"/>
          <w:wAfter w:w="13" w:type="dxa"/>
          <w:trHeight w:val="285"/>
        </w:trPr>
        <w:tc>
          <w:tcPr>
            <w:tcW w:w="1545" w:type="dxa"/>
            <w:tcBorders>
              <w:top w:val="nil"/>
              <w:left w:val="nil"/>
              <w:bottom w:val="nil"/>
              <w:right w:val="nil"/>
            </w:tcBorders>
            <w:shd w:val="clear" w:color="auto" w:fill="auto"/>
            <w:noWrap/>
            <w:vAlign w:val="center"/>
            <w:hideMark/>
          </w:tcPr>
          <w:p w14:paraId="11ACD0EE" w14:textId="77777777" w:rsidR="000C48F1" w:rsidRPr="00DE7366" w:rsidRDefault="000C48F1" w:rsidP="000C48F1">
            <w:pPr>
              <w:spacing w:after="0" w:line="240" w:lineRule="auto"/>
              <w:contextualSpacing/>
              <w:rPr>
                <w:rFonts w:ascii="Times New Roman" w:eastAsia="Times New Roman" w:hAnsi="Times New Roman" w:cs="Times New Roman"/>
                <w:color w:val="000000"/>
                <w:lang w:bidi="ar-EG"/>
              </w:rPr>
            </w:pPr>
            <w:r w:rsidRPr="00DE7366">
              <w:rPr>
                <w:rFonts w:ascii="Times New Roman" w:eastAsia="Times New Roman" w:hAnsi="Times New Roman" w:cs="Times New Roman"/>
                <w:color w:val="000000"/>
                <w:rtl/>
              </w:rPr>
              <w:t xml:space="preserve">5 </w:t>
            </w:r>
            <w:r w:rsidRPr="00DE7366">
              <w:rPr>
                <w:rFonts w:ascii="Times New Roman" w:eastAsia="Times New Roman" w:hAnsi="Times New Roman" w:cs="Times New Roman" w:hint="eastAsia"/>
                <w:color w:val="000000"/>
                <w:rtl/>
              </w:rPr>
              <w:t>سنوات</w:t>
            </w:r>
          </w:p>
        </w:tc>
        <w:tc>
          <w:tcPr>
            <w:tcW w:w="1320" w:type="dxa"/>
            <w:gridSpan w:val="2"/>
            <w:tcBorders>
              <w:top w:val="nil"/>
              <w:left w:val="nil"/>
              <w:bottom w:val="nil"/>
              <w:right w:val="nil"/>
            </w:tcBorders>
            <w:shd w:val="clear" w:color="auto" w:fill="auto"/>
            <w:noWrap/>
            <w:vAlign w:val="bottom"/>
          </w:tcPr>
          <w:p w14:paraId="2DD7E925" w14:textId="77777777" w:rsidR="000C48F1" w:rsidRPr="00DB2C1C"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4.007</w:t>
            </w:r>
          </w:p>
        </w:tc>
        <w:tc>
          <w:tcPr>
            <w:tcW w:w="1322" w:type="dxa"/>
            <w:tcBorders>
              <w:top w:val="nil"/>
              <w:left w:val="nil"/>
              <w:bottom w:val="nil"/>
              <w:right w:val="nil"/>
            </w:tcBorders>
            <w:shd w:val="clear" w:color="auto" w:fill="auto"/>
            <w:noWrap/>
            <w:vAlign w:val="bottom"/>
          </w:tcPr>
          <w:p w14:paraId="4F17EA23" w14:textId="77777777" w:rsidR="000C48F1" w:rsidRPr="00DB2C1C"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3.832</w:t>
            </w:r>
          </w:p>
        </w:tc>
        <w:tc>
          <w:tcPr>
            <w:tcW w:w="1236" w:type="dxa"/>
            <w:gridSpan w:val="2"/>
            <w:tcBorders>
              <w:top w:val="nil"/>
              <w:left w:val="nil"/>
              <w:bottom w:val="nil"/>
              <w:right w:val="nil"/>
            </w:tcBorders>
            <w:shd w:val="clear" w:color="auto" w:fill="auto"/>
            <w:noWrap/>
            <w:vAlign w:val="bottom"/>
          </w:tcPr>
          <w:p w14:paraId="637E154F" w14:textId="77777777" w:rsidR="000C48F1" w:rsidRPr="00DB2C1C"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-17.57</w:t>
            </w:r>
          </w:p>
        </w:tc>
      </w:tr>
      <w:tr w:rsidR="000C48F1" w:rsidRPr="00DE7366" w14:paraId="16660F45" w14:textId="77777777" w:rsidTr="00B93AE1">
        <w:trPr>
          <w:gridBefore w:val="1"/>
          <w:gridAfter w:val="1"/>
          <w:wBefore w:w="10" w:type="dxa"/>
          <w:wAfter w:w="13" w:type="dxa"/>
          <w:trHeight w:val="273"/>
        </w:trPr>
        <w:tc>
          <w:tcPr>
            <w:tcW w:w="1545" w:type="dxa"/>
            <w:tcBorders>
              <w:top w:val="nil"/>
              <w:left w:val="nil"/>
              <w:bottom w:val="nil"/>
              <w:right w:val="nil"/>
            </w:tcBorders>
            <w:shd w:val="clear" w:color="auto" w:fill="auto"/>
            <w:noWrap/>
            <w:vAlign w:val="center"/>
            <w:hideMark/>
          </w:tcPr>
          <w:p w14:paraId="7C234804" w14:textId="77777777" w:rsidR="000C48F1" w:rsidRPr="00DE7366" w:rsidRDefault="000C48F1" w:rsidP="000C48F1">
            <w:pPr>
              <w:spacing w:after="0" w:line="240" w:lineRule="auto"/>
              <w:contextualSpacing/>
              <w:rPr>
                <w:rFonts w:ascii="Times New Roman" w:eastAsia="Times New Roman" w:hAnsi="Times New Roman" w:cs="Times New Roman"/>
                <w:color w:val="000000"/>
              </w:rPr>
            </w:pPr>
            <w:r w:rsidRPr="00DE7366">
              <w:rPr>
                <w:rFonts w:ascii="Times New Roman" w:eastAsia="Times New Roman" w:hAnsi="Times New Roman" w:cs="Times New Roman"/>
                <w:color w:val="000000"/>
                <w:rtl/>
              </w:rPr>
              <w:t xml:space="preserve">10 </w:t>
            </w:r>
            <w:r w:rsidRPr="00DE7366">
              <w:rPr>
                <w:rFonts w:ascii="Times New Roman" w:eastAsia="Times New Roman" w:hAnsi="Times New Roman" w:cs="Times New Roman" w:hint="eastAsia"/>
                <w:color w:val="000000"/>
                <w:rtl/>
              </w:rPr>
              <w:t>سنوات</w:t>
            </w:r>
          </w:p>
        </w:tc>
        <w:tc>
          <w:tcPr>
            <w:tcW w:w="1320" w:type="dxa"/>
            <w:gridSpan w:val="2"/>
            <w:tcBorders>
              <w:top w:val="nil"/>
              <w:left w:val="nil"/>
              <w:bottom w:val="nil"/>
              <w:right w:val="nil"/>
            </w:tcBorders>
            <w:shd w:val="clear" w:color="auto" w:fill="auto"/>
            <w:noWrap/>
            <w:vAlign w:val="bottom"/>
          </w:tcPr>
          <w:p w14:paraId="708EC241" w14:textId="77777777" w:rsidR="000C48F1" w:rsidRPr="00DB2C1C"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4.047</w:t>
            </w:r>
          </w:p>
        </w:tc>
        <w:tc>
          <w:tcPr>
            <w:tcW w:w="1322" w:type="dxa"/>
            <w:tcBorders>
              <w:top w:val="nil"/>
              <w:left w:val="nil"/>
              <w:bottom w:val="nil"/>
              <w:right w:val="nil"/>
            </w:tcBorders>
            <w:shd w:val="clear" w:color="auto" w:fill="auto"/>
            <w:noWrap/>
            <w:vAlign w:val="bottom"/>
          </w:tcPr>
          <w:p w14:paraId="2FBF1ABF" w14:textId="77777777" w:rsidR="000C48F1" w:rsidRPr="00DB2C1C"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3.941</w:t>
            </w:r>
          </w:p>
        </w:tc>
        <w:tc>
          <w:tcPr>
            <w:tcW w:w="1236" w:type="dxa"/>
            <w:gridSpan w:val="2"/>
            <w:tcBorders>
              <w:top w:val="nil"/>
              <w:left w:val="nil"/>
              <w:bottom w:val="nil"/>
              <w:right w:val="nil"/>
            </w:tcBorders>
            <w:shd w:val="clear" w:color="auto" w:fill="auto"/>
            <w:noWrap/>
            <w:vAlign w:val="bottom"/>
          </w:tcPr>
          <w:p w14:paraId="5171D0DA" w14:textId="77777777" w:rsidR="000C48F1" w:rsidRPr="00DB2C1C"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-10.58</w:t>
            </w:r>
          </w:p>
        </w:tc>
      </w:tr>
      <w:tr w:rsidR="000C48F1" w:rsidRPr="00DE7366" w14:paraId="5FAECA69" w14:textId="77777777" w:rsidTr="00B93AE1">
        <w:trPr>
          <w:gridBefore w:val="1"/>
          <w:gridAfter w:val="1"/>
          <w:wBefore w:w="10" w:type="dxa"/>
          <w:wAfter w:w="13" w:type="dxa"/>
          <w:trHeight w:val="259"/>
        </w:trPr>
        <w:tc>
          <w:tcPr>
            <w:tcW w:w="1545" w:type="dxa"/>
            <w:tcBorders>
              <w:top w:val="nil"/>
              <w:left w:val="nil"/>
              <w:bottom w:val="single" w:sz="4" w:space="0" w:color="auto"/>
              <w:right w:val="nil"/>
            </w:tcBorders>
            <w:shd w:val="clear" w:color="auto" w:fill="auto"/>
            <w:noWrap/>
            <w:vAlign w:val="center"/>
            <w:hideMark/>
          </w:tcPr>
          <w:p w14:paraId="646475E6" w14:textId="77777777" w:rsidR="000C48F1" w:rsidRPr="00DE7366" w:rsidRDefault="000C48F1" w:rsidP="000C48F1">
            <w:pPr>
              <w:spacing w:after="0" w:line="240" w:lineRule="auto"/>
              <w:contextualSpacing/>
              <w:rPr>
                <w:rFonts w:ascii="Times New Roman" w:eastAsia="Times New Roman" w:hAnsi="Times New Roman" w:cs="Times New Roman"/>
                <w:color w:val="000000"/>
              </w:rPr>
            </w:pPr>
            <w:r w:rsidRPr="00DE7366">
              <w:rPr>
                <w:rFonts w:ascii="Times New Roman" w:eastAsia="Times New Roman" w:hAnsi="Times New Roman" w:cs="Times New Roman"/>
                <w:color w:val="000000"/>
                <w:rtl/>
              </w:rPr>
              <w:t xml:space="preserve">30 </w:t>
            </w:r>
            <w:r w:rsidRPr="00DE7366">
              <w:rPr>
                <w:rFonts w:ascii="Times New Roman" w:eastAsia="Times New Roman" w:hAnsi="Times New Roman" w:cs="Times New Roman" w:hint="eastAsia"/>
                <w:color w:val="000000"/>
                <w:rtl/>
              </w:rPr>
              <w:t>سنة</w:t>
            </w:r>
          </w:p>
        </w:tc>
        <w:tc>
          <w:tcPr>
            <w:tcW w:w="1320" w:type="dxa"/>
            <w:gridSpan w:val="2"/>
            <w:tcBorders>
              <w:top w:val="nil"/>
              <w:left w:val="nil"/>
              <w:bottom w:val="single" w:sz="4" w:space="0" w:color="auto"/>
              <w:right w:val="nil"/>
            </w:tcBorders>
            <w:shd w:val="clear" w:color="auto" w:fill="auto"/>
            <w:noWrap/>
            <w:vAlign w:val="bottom"/>
          </w:tcPr>
          <w:p w14:paraId="7D0BDC5B" w14:textId="77777777" w:rsidR="000C48F1" w:rsidRPr="00DB2C1C"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4.203</w:t>
            </w:r>
          </w:p>
        </w:tc>
        <w:tc>
          <w:tcPr>
            <w:tcW w:w="1322" w:type="dxa"/>
            <w:tcBorders>
              <w:top w:val="nil"/>
              <w:left w:val="nil"/>
              <w:bottom w:val="single" w:sz="4" w:space="0" w:color="auto"/>
              <w:right w:val="nil"/>
            </w:tcBorders>
            <w:shd w:val="clear" w:color="auto" w:fill="auto"/>
            <w:noWrap/>
            <w:vAlign w:val="bottom"/>
          </w:tcPr>
          <w:p w14:paraId="4B118D2A" w14:textId="77777777" w:rsidR="000C48F1" w:rsidRPr="00DB2C1C"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4.177</w:t>
            </w:r>
          </w:p>
        </w:tc>
        <w:tc>
          <w:tcPr>
            <w:tcW w:w="1236" w:type="dxa"/>
            <w:gridSpan w:val="2"/>
            <w:tcBorders>
              <w:top w:val="nil"/>
              <w:left w:val="nil"/>
              <w:bottom w:val="single" w:sz="4" w:space="0" w:color="auto"/>
              <w:right w:val="nil"/>
            </w:tcBorders>
            <w:shd w:val="clear" w:color="auto" w:fill="auto"/>
            <w:noWrap/>
            <w:vAlign w:val="bottom"/>
          </w:tcPr>
          <w:p w14:paraId="7B6152B4" w14:textId="77777777" w:rsidR="000C48F1" w:rsidRPr="00DB2C1C"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-2.62</w:t>
            </w:r>
          </w:p>
        </w:tc>
      </w:tr>
      <w:tr w:rsidR="000C48F1" w:rsidRPr="00DE7366" w14:paraId="6F7954C6" w14:textId="77777777" w:rsidTr="00B93AE1">
        <w:trPr>
          <w:trHeight w:val="331"/>
        </w:trPr>
        <w:tc>
          <w:tcPr>
            <w:tcW w:w="2713" w:type="dxa"/>
            <w:gridSpan w:val="3"/>
            <w:tcBorders>
              <w:top w:val="single" w:sz="8" w:space="0" w:color="auto"/>
              <w:left w:val="nil"/>
              <w:bottom w:val="single" w:sz="8" w:space="0" w:color="auto"/>
              <w:right w:val="nil"/>
            </w:tcBorders>
            <w:shd w:val="clear" w:color="000000" w:fill="DCE6F1"/>
            <w:noWrap/>
            <w:vAlign w:val="center"/>
            <w:hideMark/>
          </w:tcPr>
          <w:p w14:paraId="4F980445" w14:textId="77777777" w:rsidR="000C48F1" w:rsidRPr="00DE7366" w:rsidRDefault="000C48F1" w:rsidP="000C48F1">
            <w:pPr>
              <w:bidi w:val="0"/>
              <w:spacing w:after="0" w:line="240" w:lineRule="auto"/>
              <w:contextualSpacing/>
              <w:jc w:val="right"/>
              <w:rPr>
                <w:rFonts w:ascii="Times New Roman" w:eastAsia="Times New Roman" w:hAnsi="Times New Roman" w:cs="Times New Roman"/>
                <w:color w:val="000000"/>
              </w:rPr>
            </w:pPr>
            <w:r w:rsidRPr="00DE7366">
              <w:rPr>
                <w:rFonts w:ascii="Times New Roman" w:eastAsia="Times New Roman" w:hAnsi="Times New Roman" w:cs="Times New Roman" w:hint="eastAsia"/>
                <w:b/>
                <w:bCs/>
                <w:color w:val="000000"/>
                <w:rtl/>
              </w:rPr>
              <w:t>السندات</w:t>
            </w:r>
            <w:r w:rsidRPr="00DE7366">
              <w:rPr>
                <w:rFonts w:ascii="Times New Roman" w:eastAsia="Times New Roman" w:hAnsi="Times New Roman" w:cs="Times New Roman"/>
                <w:b/>
                <w:bCs/>
                <w:color w:val="000000"/>
                <w:rtl/>
              </w:rPr>
              <w:t xml:space="preserve"> </w:t>
            </w:r>
            <w:r w:rsidRPr="00DE7366">
              <w:rPr>
                <w:rFonts w:ascii="Times New Roman" w:eastAsia="Times New Roman" w:hAnsi="Times New Roman" w:cs="Times New Roman" w:hint="eastAsia"/>
                <w:b/>
                <w:bCs/>
                <w:color w:val="000000"/>
                <w:rtl/>
              </w:rPr>
              <w:t>الحكومية</w:t>
            </w:r>
            <w:r w:rsidRPr="00DE7366">
              <w:rPr>
                <w:rFonts w:ascii="Times New Roman" w:eastAsia="Times New Roman" w:hAnsi="Times New Roman" w:cs="Times New Roman"/>
                <w:b/>
                <w:bCs/>
                <w:color w:val="000000"/>
                <w:rtl/>
              </w:rPr>
              <w:t xml:space="preserve"> </w:t>
            </w:r>
            <w:r w:rsidRPr="00DE7366">
              <w:rPr>
                <w:rFonts w:ascii="Times New Roman" w:eastAsia="Times New Roman" w:hAnsi="Times New Roman" w:cs="Times New Roman" w:hint="eastAsia"/>
                <w:b/>
                <w:bCs/>
                <w:color w:val="000000"/>
                <w:rtl/>
              </w:rPr>
              <w:t>الأوروبية</w:t>
            </w:r>
          </w:p>
        </w:tc>
        <w:tc>
          <w:tcPr>
            <w:tcW w:w="1595" w:type="dxa"/>
            <w:gridSpan w:val="3"/>
            <w:tcBorders>
              <w:top w:val="single" w:sz="8" w:space="0" w:color="auto"/>
              <w:left w:val="nil"/>
              <w:bottom w:val="single" w:sz="8" w:space="0" w:color="auto"/>
              <w:right w:val="nil"/>
            </w:tcBorders>
            <w:shd w:val="clear" w:color="000000" w:fill="DCE6F1"/>
            <w:noWrap/>
            <w:vAlign w:val="center"/>
            <w:hideMark/>
          </w:tcPr>
          <w:p w14:paraId="15E8BB03" w14:textId="77777777" w:rsidR="000C48F1" w:rsidRPr="00DE7366" w:rsidRDefault="000C48F1" w:rsidP="000C48F1">
            <w:pPr>
              <w:bidi w:val="0"/>
              <w:spacing w:after="0" w:line="240" w:lineRule="auto"/>
              <w:contextualSpacing/>
              <w:jc w:val="center"/>
              <w:rPr>
                <w:rFonts w:ascii="Times New Roman" w:eastAsia="Times New Roman" w:hAnsi="Times New Roman" w:cs="Times New Roman"/>
                <w:color w:val="000000"/>
              </w:rPr>
            </w:pPr>
          </w:p>
        </w:tc>
        <w:tc>
          <w:tcPr>
            <w:tcW w:w="1138" w:type="dxa"/>
            <w:gridSpan w:val="2"/>
            <w:tcBorders>
              <w:top w:val="single" w:sz="8" w:space="0" w:color="auto"/>
              <w:left w:val="nil"/>
              <w:bottom w:val="single" w:sz="8" w:space="0" w:color="auto"/>
              <w:right w:val="nil"/>
            </w:tcBorders>
            <w:shd w:val="clear" w:color="000000" w:fill="DCE6F1"/>
            <w:noWrap/>
            <w:vAlign w:val="center"/>
            <w:hideMark/>
          </w:tcPr>
          <w:p w14:paraId="1C5B23CE" w14:textId="77777777" w:rsidR="000C48F1" w:rsidRPr="00DE7366" w:rsidRDefault="000C48F1" w:rsidP="000C48F1">
            <w:pPr>
              <w:bidi w:val="0"/>
              <w:spacing w:after="0" w:line="240" w:lineRule="auto"/>
              <w:contextualSpacing/>
              <w:jc w:val="center"/>
              <w:rPr>
                <w:rFonts w:ascii="Times New Roman" w:eastAsia="Times New Roman" w:hAnsi="Times New Roman" w:cs="Times New Roman"/>
                <w:color w:val="000000"/>
              </w:rPr>
            </w:pPr>
          </w:p>
        </w:tc>
      </w:tr>
      <w:tr w:rsidR="000C48F1" w:rsidRPr="00DE7366" w14:paraId="0F45E0F5" w14:textId="77777777" w:rsidTr="00B93AE1">
        <w:trPr>
          <w:gridBefore w:val="1"/>
          <w:gridAfter w:val="1"/>
          <w:wBefore w:w="10" w:type="dxa"/>
          <w:wAfter w:w="13" w:type="dxa"/>
          <w:trHeight w:val="265"/>
        </w:trPr>
        <w:tc>
          <w:tcPr>
            <w:tcW w:w="1545" w:type="dxa"/>
            <w:tcBorders>
              <w:top w:val="nil"/>
              <w:left w:val="nil"/>
              <w:bottom w:val="nil"/>
              <w:right w:val="nil"/>
            </w:tcBorders>
            <w:shd w:val="clear" w:color="auto" w:fill="auto"/>
            <w:noWrap/>
            <w:vAlign w:val="center"/>
            <w:hideMark/>
          </w:tcPr>
          <w:p w14:paraId="1CB61FF3" w14:textId="77777777" w:rsidR="000C48F1" w:rsidRPr="00DE7366" w:rsidRDefault="000C48F1" w:rsidP="000C48F1">
            <w:pPr>
              <w:spacing w:after="0" w:line="240" w:lineRule="auto"/>
              <w:contextualSpacing/>
              <w:rPr>
                <w:rFonts w:ascii="Times New Roman" w:eastAsia="Times New Roman" w:hAnsi="Times New Roman" w:cs="Times New Roman"/>
                <w:color w:val="000000"/>
              </w:rPr>
            </w:pPr>
            <w:r w:rsidRPr="00DE7366">
              <w:rPr>
                <w:rFonts w:ascii="Times New Roman" w:eastAsia="Times New Roman" w:hAnsi="Times New Roman" w:cs="Times New Roman"/>
                <w:color w:val="000000"/>
                <w:rtl/>
              </w:rPr>
              <w:t xml:space="preserve">2 </w:t>
            </w:r>
            <w:r w:rsidRPr="00DE7366">
              <w:rPr>
                <w:rFonts w:ascii="Times New Roman" w:eastAsia="Times New Roman" w:hAnsi="Times New Roman" w:cs="Times New Roman" w:hint="eastAsia"/>
                <w:color w:val="000000"/>
                <w:rtl/>
              </w:rPr>
              <w:t>سنة</w:t>
            </w:r>
          </w:p>
        </w:tc>
        <w:tc>
          <w:tcPr>
            <w:tcW w:w="1320" w:type="dxa"/>
            <w:gridSpan w:val="2"/>
            <w:noWrap/>
            <w:vAlign w:val="bottom"/>
          </w:tcPr>
          <w:p w14:paraId="11F47609" w14:textId="77777777" w:rsidR="000C48F1" w:rsidRPr="00DB2C1C"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2.564</w:t>
            </w:r>
          </w:p>
        </w:tc>
        <w:tc>
          <w:tcPr>
            <w:tcW w:w="1322" w:type="dxa"/>
            <w:noWrap/>
            <w:vAlign w:val="bottom"/>
          </w:tcPr>
          <w:p w14:paraId="6A60F90E" w14:textId="77777777" w:rsidR="000C48F1" w:rsidRPr="00F853B9" w:rsidRDefault="000C48F1" w:rsidP="000C48F1">
            <w:pPr>
              <w:bidi w:val="0"/>
              <w:spacing w:after="0" w:line="240" w:lineRule="auto"/>
              <w:jc w:val="center"/>
              <w:rPr>
                <w:rFonts w:ascii="Times New Roman" w:eastAsia="Times New Roman" w:hAnsi="Times New Roman" w:cs="Times New Roman"/>
                <w:color w:val="000000"/>
                <w:highlight w:val="yellow"/>
              </w:rPr>
            </w:pPr>
            <w:r w:rsidRPr="00B860CB">
              <w:rPr>
                <w:rFonts w:asciiTheme="majorBidi" w:hAnsiTheme="majorBidi" w:cstheme="majorBidi"/>
                <w:color w:val="000000"/>
              </w:rPr>
              <w:t>2.512</w:t>
            </w:r>
          </w:p>
        </w:tc>
        <w:tc>
          <w:tcPr>
            <w:tcW w:w="1236" w:type="dxa"/>
            <w:gridSpan w:val="2"/>
            <w:noWrap/>
            <w:vAlign w:val="bottom"/>
          </w:tcPr>
          <w:p w14:paraId="253F7A5C" w14:textId="77777777" w:rsidR="000C48F1" w:rsidRPr="00F853B9"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-5.21</w:t>
            </w:r>
          </w:p>
        </w:tc>
      </w:tr>
      <w:tr w:rsidR="000C48F1" w:rsidRPr="00DE7366" w14:paraId="73866462" w14:textId="77777777" w:rsidTr="00B93AE1">
        <w:trPr>
          <w:gridBefore w:val="1"/>
          <w:gridAfter w:val="1"/>
          <w:wBefore w:w="10" w:type="dxa"/>
          <w:wAfter w:w="13" w:type="dxa"/>
          <w:trHeight w:val="65"/>
        </w:trPr>
        <w:tc>
          <w:tcPr>
            <w:tcW w:w="1545" w:type="dxa"/>
            <w:tcBorders>
              <w:top w:val="nil"/>
              <w:left w:val="nil"/>
              <w:bottom w:val="nil"/>
              <w:right w:val="nil"/>
            </w:tcBorders>
            <w:shd w:val="clear" w:color="auto" w:fill="auto"/>
            <w:noWrap/>
            <w:vAlign w:val="center"/>
            <w:hideMark/>
          </w:tcPr>
          <w:p w14:paraId="06D3E010" w14:textId="77777777" w:rsidR="000C48F1" w:rsidRPr="00DE7366" w:rsidRDefault="000C48F1" w:rsidP="000C48F1">
            <w:pPr>
              <w:spacing w:after="0" w:line="240" w:lineRule="auto"/>
              <w:contextualSpacing/>
              <w:rPr>
                <w:rFonts w:ascii="Times New Roman" w:eastAsia="Times New Roman" w:hAnsi="Times New Roman" w:cs="Times New Roman"/>
                <w:color w:val="000000"/>
              </w:rPr>
            </w:pPr>
            <w:r w:rsidRPr="00DE7366">
              <w:rPr>
                <w:rFonts w:ascii="Times New Roman" w:eastAsia="Times New Roman" w:hAnsi="Times New Roman" w:cs="Times New Roman"/>
                <w:color w:val="000000"/>
                <w:rtl/>
              </w:rPr>
              <w:t xml:space="preserve">5 </w:t>
            </w:r>
            <w:r w:rsidRPr="00DE7366">
              <w:rPr>
                <w:rFonts w:ascii="Times New Roman" w:eastAsia="Times New Roman" w:hAnsi="Times New Roman" w:cs="Times New Roman" w:hint="eastAsia"/>
                <w:color w:val="000000"/>
                <w:rtl/>
              </w:rPr>
              <w:t>سنوات</w:t>
            </w:r>
          </w:p>
        </w:tc>
        <w:tc>
          <w:tcPr>
            <w:tcW w:w="1320" w:type="dxa"/>
            <w:gridSpan w:val="2"/>
            <w:noWrap/>
            <w:vAlign w:val="bottom"/>
          </w:tcPr>
          <w:p w14:paraId="09477D1D" w14:textId="77777777" w:rsidR="000C48F1" w:rsidRPr="00DB2C1C"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2.099</w:t>
            </w:r>
          </w:p>
        </w:tc>
        <w:tc>
          <w:tcPr>
            <w:tcW w:w="1322" w:type="dxa"/>
            <w:noWrap/>
            <w:vAlign w:val="bottom"/>
          </w:tcPr>
          <w:p w14:paraId="169776F6" w14:textId="77777777" w:rsidR="000C48F1" w:rsidRPr="00F853B9" w:rsidRDefault="000C48F1" w:rsidP="000C48F1">
            <w:pPr>
              <w:bidi w:val="0"/>
              <w:spacing w:after="0" w:line="240" w:lineRule="auto"/>
              <w:jc w:val="center"/>
              <w:rPr>
                <w:rFonts w:ascii="Times New Roman" w:eastAsia="Times New Roman" w:hAnsi="Times New Roman" w:cs="Times New Roman"/>
                <w:color w:val="000000"/>
                <w:highlight w:val="yellow"/>
              </w:rPr>
            </w:pPr>
            <w:r w:rsidRPr="00B860CB">
              <w:rPr>
                <w:rFonts w:asciiTheme="majorBidi" w:hAnsiTheme="majorBidi" w:cstheme="majorBidi"/>
                <w:color w:val="000000"/>
              </w:rPr>
              <w:t>2.075</w:t>
            </w:r>
          </w:p>
        </w:tc>
        <w:tc>
          <w:tcPr>
            <w:tcW w:w="1236" w:type="dxa"/>
            <w:gridSpan w:val="2"/>
            <w:noWrap/>
            <w:vAlign w:val="bottom"/>
          </w:tcPr>
          <w:p w14:paraId="4BBB8266" w14:textId="77777777" w:rsidR="000C48F1" w:rsidRPr="00F853B9"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-2.36</w:t>
            </w:r>
          </w:p>
        </w:tc>
      </w:tr>
      <w:tr w:rsidR="000C48F1" w:rsidRPr="00DE7366" w14:paraId="1428E410" w14:textId="77777777" w:rsidTr="00B93AE1">
        <w:trPr>
          <w:gridBefore w:val="1"/>
          <w:gridAfter w:val="1"/>
          <w:wBefore w:w="10" w:type="dxa"/>
          <w:wAfter w:w="13" w:type="dxa"/>
          <w:trHeight w:val="280"/>
        </w:trPr>
        <w:tc>
          <w:tcPr>
            <w:tcW w:w="1545" w:type="dxa"/>
            <w:tcBorders>
              <w:top w:val="nil"/>
              <w:left w:val="nil"/>
              <w:bottom w:val="nil"/>
              <w:right w:val="nil"/>
            </w:tcBorders>
            <w:shd w:val="clear" w:color="auto" w:fill="auto"/>
            <w:noWrap/>
            <w:vAlign w:val="center"/>
            <w:hideMark/>
          </w:tcPr>
          <w:p w14:paraId="05C601EF" w14:textId="77777777" w:rsidR="000C48F1" w:rsidRPr="00DE7366" w:rsidRDefault="000C48F1" w:rsidP="000C48F1">
            <w:pPr>
              <w:spacing w:after="0" w:line="240" w:lineRule="auto"/>
              <w:contextualSpacing/>
              <w:rPr>
                <w:rFonts w:ascii="Times New Roman" w:eastAsia="Times New Roman" w:hAnsi="Times New Roman" w:cs="Times New Roman"/>
                <w:color w:val="000000"/>
              </w:rPr>
            </w:pPr>
            <w:r w:rsidRPr="00DE7366">
              <w:rPr>
                <w:rFonts w:ascii="Times New Roman" w:eastAsia="Times New Roman" w:hAnsi="Times New Roman" w:cs="Times New Roman"/>
                <w:color w:val="000000"/>
                <w:rtl/>
              </w:rPr>
              <w:t xml:space="preserve">10 </w:t>
            </w:r>
            <w:r w:rsidRPr="00DE7366">
              <w:rPr>
                <w:rFonts w:ascii="Times New Roman" w:eastAsia="Times New Roman" w:hAnsi="Times New Roman" w:cs="Times New Roman" w:hint="eastAsia"/>
                <w:color w:val="000000"/>
                <w:rtl/>
              </w:rPr>
              <w:t>سنوات</w:t>
            </w:r>
          </w:p>
        </w:tc>
        <w:tc>
          <w:tcPr>
            <w:tcW w:w="1320" w:type="dxa"/>
            <w:gridSpan w:val="2"/>
            <w:noWrap/>
            <w:vAlign w:val="bottom"/>
          </w:tcPr>
          <w:p w14:paraId="1844EAE5" w14:textId="77777777" w:rsidR="000C48F1" w:rsidRPr="00DB2C1C"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2.155</w:t>
            </w:r>
          </w:p>
        </w:tc>
        <w:tc>
          <w:tcPr>
            <w:tcW w:w="1322" w:type="dxa"/>
            <w:noWrap/>
            <w:vAlign w:val="bottom"/>
          </w:tcPr>
          <w:p w14:paraId="26F40818" w14:textId="77777777" w:rsidR="000C48F1" w:rsidRPr="00DB2C1C"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2.183</w:t>
            </w:r>
          </w:p>
        </w:tc>
        <w:tc>
          <w:tcPr>
            <w:tcW w:w="1236" w:type="dxa"/>
            <w:gridSpan w:val="2"/>
            <w:noWrap/>
            <w:vAlign w:val="bottom"/>
          </w:tcPr>
          <w:p w14:paraId="7AE73D55" w14:textId="77777777" w:rsidR="000C48F1" w:rsidRPr="00F853B9"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2.77</w:t>
            </w:r>
          </w:p>
        </w:tc>
      </w:tr>
      <w:tr w:rsidR="000C48F1" w:rsidRPr="00DE7366" w14:paraId="1C79A1A0" w14:textId="77777777" w:rsidTr="00B93AE1">
        <w:trPr>
          <w:trHeight w:val="340"/>
        </w:trPr>
        <w:tc>
          <w:tcPr>
            <w:tcW w:w="2713" w:type="dxa"/>
            <w:gridSpan w:val="3"/>
            <w:tcBorders>
              <w:top w:val="single" w:sz="8" w:space="0" w:color="auto"/>
              <w:left w:val="nil"/>
              <w:bottom w:val="single" w:sz="8" w:space="0" w:color="auto"/>
              <w:right w:val="nil"/>
            </w:tcBorders>
            <w:shd w:val="clear" w:color="000000" w:fill="DCE6F1"/>
            <w:noWrap/>
            <w:vAlign w:val="center"/>
            <w:hideMark/>
          </w:tcPr>
          <w:p w14:paraId="7FC1E8CA" w14:textId="77777777" w:rsidR="000C48F1" w:rsidRPr="00DE7366" w:rsidRDefault="000C48F1" w:rsidP="000C48F1">
            <w:pPr>
              <w:spacing w:after="0" w:line="240" w:lineRule="auto"/>
              <w:contextualSpacing/>
              <w:rPr>
                <w:rFonts w:ascii="Times New Roman" w:eastAsia="Times New Roman" w:hAnsi="Times New Roman" w:cs="Times New Roman"/>
                <w:color w:val="000000"/>
              </w:rPr>
            </w:pPr>
            <w:r w:rsidRPr="00DE7366">
              <w:rPr>
                <w:rFonts w:ascii="Times New Roman" w:eastAsia="Times New Roman" w:hAnsi="Times New Roman" w:cs="Times New Roman" w:hint="eastAsia"/>
                <w:b/>
                <w:bCs/>
                <w:color w:val="000000"/>
                <w:rtl/>
              </w:rPr>
              <w:t>السندات</w:t>
            </w:r>
            <w:r w:rsidRPr="00DE7366">
              <w:rPr>
                <w:rFonts w:ascii="Times New Roman" w:eastAsia="Times New Roman" w:hAnsi="Times New Roman" w:cs="Times New Roman"/>
                <w:b/>
                <w:bCs/>
                <w:color w:val="000000"/>
                <w:rtl/>
              </w:rPr>
              <w:t xml:space="preserve"> الحكومية </w:t>
            </w:r>
            <w:r w:rsidRPr="00DE7366">
              <w:rPr>
                <w:rFonts w:ascii="Times New Roman" w:eastAsia="Times New Roman" w:hAnsi="Times New Roman" w:cs="Times New Roman" w:hint="eastAsia"/>
                <w:b/>
                <w:bCs/>
                <w:color w:val="000000"/>
                <w:rtl/>
                <w:lang w:bidi="ar-EG"/>
              </w:rPr>
              <w:t>ا</w:t>
            </w:r>
            <w:r w:rsidRPr="00DE7366">
              <w:rPr>
                <w:rFonts w:ascii="Times New Roman" w:eastAsia="Times New Roman" w:hAnsi="Times New Roman" w:cs="Times New Roman" w:hint="eastAsia"/>
                <w:b/>
                <w:bCs/>
                <w:color w:val="000000"/>
                <w:rtl/>
              </w:rPr>
              <w:t>لبريطانية</w:t>
            </w:r>
          </w:p>
        </w:tc>
        <w:tc>
          <w:tcPr>
            <w:tcW w:w="1595" w:type="dxa"/>
            <w:gridSpan w:val="3"/>
            <w:tcBorders>
              <w:top w:val="single" w:sz="8" w:space="0" w:color="auto"/>
              <w:left w:val="nil"/>
              <w:bottom w:val="single" w:sz="8" w:space="0" w:color="auto"/>
              <w:right w:val="nil"/>
            </w:tcBorders>
            <w:shd w:val="clear" w:color="000000" w:fill="DCE6F1"/>
            <w:noWrap/>
            <w:vAlign w:val="bottom"/>
            <w:hideMark/>
          </w:tcPr>
          <w:p w14:paraId="4D0C8950" w14:textId="77777777" w:rsidR="000C48F1" w:rsidRPr="00DE7366" w:rsidRDefault="000C48F1" w:rsidP="000C48F1">
            <w:pPr>
              <w:bidi w:val="0"/>
              <w:spacing w:after="0" w:line="240" w:lineRule="auto"/>
              <w:contextualSpacing/>
              <w:jc w:val="center"/>
              <w:rPr>
                <w:rFonts w:ascii="Times New Roman" w:eastAsia="Times New Roman" w:hAnsi="Times New Roman" w:cs="Times New Roman"/>
                <w:color w:val="000000"/>
              </w:rPr>
            </w:pPr>
            <w:r w:rsidRPr="00DE7366">
              <w:rPr>
                <w:rFonts w:ascii="Times New Roman" w:eastAsia="Times New Roman" w:hAnsi="Times New Roman" w:cs="Times New Roman"/>
                <w:color w:val="000000"/>
              </w:rPr>
              <w:t> </w:t>
            </w:r>
          </w:p>
        </w:tc>
        <w:tc>
          <w:tcPr>
            <w:tcW w:w="1138" w:type="dxa"/>
            <w:gridSpan w:val="2"/>
            <w:tcBorders>
              <w:top w:val="single" w:sz="8" w:space="0" w:color="auto"/>
              <w:left w:val="nil"/>
              <w:bottom w:val="single" w:sz="8" w:space="0" w:color="auto"/>
              <w:right w:val="nil"/>
            </w:tcBorders>
            <w:shd w:val="clear" w:color="000000" w:fill="DCE6F1"/>
            <w:noWrap/>
            <w:vAlign w:val="bottom"/>
            <w:hideMark/>
          </w:tcPr>
          <w:p w14:paraId="74FCACAF" w14:textId="77777777" w:rsidR="000C48F1" w:rsidRPr="00DE7366" w:rsidRDefault="000C48F1" w:rsidP="000C48F1">
            <w:pPr>
              <w:bidi w:val="0"/>
              <w:spacing w:after="0" w:line="240" w:lineRule="auto"/>
              <w:contextualSpacing/>
              <w:jc w:val="center"/>
              <w:rPr>
                <w:rFonts w:ascii="Times New Roman" w:eastAsia="Times New Roman" w:hAnsi="Times New Roman" w:cs="Times New Roman"/>
                <w:color w:val="000000"/>
              </w:rPr>
            </w:pPr>
            <w:r w:rsidRPr="00DE7366">
              <w:rPr>
                <w:rFonts w:ascii="Times New Roman" w:eastAsia="Times New Roman" w:hAnsi="Times New Roman" w:cs="Times New Roman"/>
                <w:color w:val="000000"/>
              </w:rPr>
              <w:t> </w:t>
            </w:r>
          </w:p>
        </w:tc>
      </w:tr>
      <w:tr w:rsidR="000C48F1" w:rsidRPr="00DE7366" w14:paraId="2B4FFF4A" w14:textId="77777777" w:rsidTr="00B93AE1">
        <w:trPr>
          <w:gridBefore w:val="1"/>
          <w:gridAfter w:val="1"/>
          <w:wBefore w:w="10" w:type="dxa"/>
          <w:wAfter w:w="13" w:type="dxa"/>
          <w:trHeight w:val="297"/>
        </w:trPr>
        <w:tc>
          <w:tcPr>
            <w:tcW w:w="1545" w:type="dxa"/>
            <w:tcBorders>
              <w:top w:val="nil"/>
              <w:left w:val="nil"/>
              <w:bottom w:val="nil"/>
              <w:right w:val="nil"/>
            </w:tcBorders>
            <w:shd w:val="clear" w:color="auto" w:fill="auto"/>
            <w:noWrap/>
            <w:vAlign w:val="center"/>
            <w:hideMark/>
          </w:tcPr>
          <w:p w14:paraId="013A27E8" w14:textId="77777777" w:rsidR="000C48F1" w:rsidRPr="00DE7366" w:rsidRDefault="000C48F1" w:rsidP="000C48F1">
            <w:pPr>
              <w:spacing w:after="0" w:line="240" w:lineRule="auto"/>
              <w:contextualSpacing/>
              <w:rPr>
                <w:rFonts w:ascii="Times New Roman" w:eastAsia="Times New Roman" w:hAnsi="Times New Roman" w:cs="Times New Roman"/>
                <w:color w:val="000000"/>
              </w:rPr>
            </w:pPr>
            <w:r w:rsidRPr="00DE7366">
              <w:rPr>
                <w:rFonts w:ascii="Times New Roman" w:eastAsia="Times New Roman" w:hAnsi="Times New Roman" w:cs="Times New Roman"/>
                <w:color w:val="000000"/>
                <w:rtl/>
              </w:rPr>
              <w:t xml:space="preserve">2 </w:t>
            </w:r>
            <w:r w:rsidRPr="00DE7366">
              <w:rPr>
                <w:rFonts w:ascii="Times New Roman" w:eastAsia="Times New Roman" w:hAnsi="Times New Roman" w:cs="Times New Roman" w:hint="eastAsia"/>
                <w:color w:val="000000"/>
                <w:rtl/>
              </w:rPr>
              <w:t>سنة</w:t>
            </w:r>
          </w:p>
        </w:tc>
        <w:tc>
          <w:tcPr>
            <w:tcW w:w="1320" w:type="dxa"/>
            <w:gridSpan w:val="2"/>
            <w:tcBorders>
              <w:top w:val="nil"/>
              <w:left w:val="nil"/>
              <w:bottom w:val="nil"/>
              <w:right w:val="nil"/>
            </w:tcBorders>
            <w:shd w:val="clear" w:color="auto" w:fill="auto"/>
            <w:noWrap/>
            <w:vAlign w:val="bottom"/>
          </w:tcPr>
          <w:p w14:paraId="2F19AC46" w14:textId="77777777" w:rsidR="000C48F1" w:rsidRPr="00DB2C1C"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4.225</w:t>
            </w:r>
          </w:p>
        </w:tc>
        <w:tc>
          <w:tcPr>
            <w:tcW w:w="1322" w:type="dxa"/>
            <w:tcBorders>
              <w:top w:val="nil"/>
              <w:left w:val="nil"/>
              <w:bottom w:val="nil"/>
              <w:right w:val="nil"/>
            </w:tcBorders>
            <w:shd w:val="clear" w:color="auto" w:fill="auto"/>
            <w:noWrap/>
            <w:vAlign w:val="bottom"/>
          </w:tcPr>
          <w:p w14:paraId="06F2CDBB" w14:textId="77777777" w:rsidR="000C48F1" w:rsidRPr="00F853B9" w:rsidRDefault="000C48F1" w:rsidP="000C48F1">
            <w:pPr>
              <w:bidi w:val="0"/>
              <w:spacing w:after="0" w:line="240" w:lineRule="auto"/>
              <w:jc w:val="center"/>
              <w:rPr>
                <w:rFonts w:ascii="Times New Roman" w:eastAsia="Times New Roman" w:hAnsi="Times New Roman" w:cs="Times New Roman"/>
                <w:color w:val="000000"/>
                <w:highlight w:val="yellow"/>
              </w:rPr>
            </w:pPr>
            <w:r w:rsidRPr="00B860CB">
              <w:rPr>
                <w:rFonts w:asciiTheme="majorBidi" w:hAnsiTheme="majorBidi" w:cstheme="majorBidi"/>
                <w:color w:val="000000"/>
              </w:rPr>
              <w:t>4.148</w:t>
            </w:r>
          </w:p>
        </w:tc>
        <w:tc>
          <w:tcPr>
            <w:tcW w:w="1236" w:type="dxa"/>
            <w:gridSpan w:val="2"/>
            <w:tcBorders>
              <w:top w:val="nil"/>
              <w:left w:val="nil"/>
              <w:bottom w:val="nil"/>
              <w:right w:val="nil"/>
            </w:tcBorders>
            <w:shd w:val="clear" w:color="auto" w:fill="auto"/>
            <w:noWrap/>
            <w:vAlign w:val="bottom"/>
          </w:tcPr>
          <w:p w14:paraId="2BCB24D0" w14:textId="77777777" w:rsidR="000C48F1" w:rsidRPr="00F853B9"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-7.72</w:t>
            </w:r>
          </w:p>
        </w:tc>
      </w:tr>
      <w:tr w:rsidR="000C48F1" w:rsidRPr="00DE7366" w14:paraId="5C1A3D69" w14:textId="77777777" w:rsidTr="00B93AE1">
        <w:trPr>
          <w:gridBefore w:val="1"/>
          <w:gridAfter w:val="1"/>
          <w:wBefore w:w="10" w:type="dxa"/>
          <w:wAfter w:w="13" w:type="dxa"/>
          <w:trHeight w:val="194"/>
        </w:trPr>
        <w:tc>
          <w:tcPr>
            <w:tcW w:w="1545" w:type="dxa"/>
            <w:tcBorders>
              <w:top w:val="nil"/>
              <w:left w:val="nil"/>
              <w:bottom w:val="nil"/>
              <w:right w:val="nil"/>
            </w:tcBorders>
            <w:shd w:val="clear" w:color="auto" w:fill="auto"/>
            <w:noWrap/>
            <w:vAlign w:val="center"/>
            <w:hideMark/>
          </w:tcPr>
          <w:p w14:paraId="37019329" w14:textId="77777777" w:rsidR="000C48F1" w:rsidRPr="00DE7366" w:rsidRDefault="000C48F1" w:rsidP="000C48F1">
            <w:pPr>
              <w:spacing w:after="0" w:line="240" w:lineRule="auto"/>
              <w:contextualSpacing/>
              <w:rPr>
                <w:rFonts w:ascii="Times New Roman" w:eastAsia="Times New Roman" w:hAnsi="Times New Roman" w:cs="Times New Roman"/>
                <w:color w:val="000000"/>
              </w:rPr>
            </w:pPr>
            <w:r w:rsidRPr="00DE7366">
              <w:rPr>
                <w:rFonts w:ascii="Times New Roman" w:eastAsia="Times New Roman" w:hAnsi="Times New Roman" w:cs="Times New Roman"/>
                <w:color w:val="000000"/>
                <w:rtl/>
              </w:rPr>
              <w:t xml:space="preserve">5 </w:t>
            </w:r>
            <w:r w:rsidRPr="00DE7366">
              <w:rPr>
                <w:rFonts w:ascii="Times New Roman" w:eastAsia="Times New Roman" w:hAnsi="Times New Roman" w:cs="Times New Roman" w:hint="eastAsia"/>
                <w:color w:val="000000"/>
                <w:rtl/>
              </w:rPr>
              <w:t>سنوات</w:t>
            </w:r>
          </w:p>
        </w:tc>
        <w:tc>
          <w:tcPr>
            <w:tcW w:w="1320" w:type="dxa"/>
            <w:gridSpan w:val="2"/>
            <w:tcBorders>
              <w:top w:val="nil"/>
              <w:left w:val="nil"/>
              <w:bottom w:val="nil"/>
              <w:right w:val="nil"/>
            </w:tcBorders>
            <w:shd w:val="clear" w:color="auto" w:fill="auto"/>
            <w:noWrap/>
            <w:vAlign w:val="bottom"/>
          </w:tcPr>
          <w:p w14:paraId="527762D9" w14:textId="77777777" w:rsidR="000C48F1" w:rsidRPr="00DB2C1C"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3.751</w:t>
            </w:r>
          </w:p>
        </w:tc>
        <w:tc>
          <w:tcPr>
            <w:tcW w:w="1322" w:type="dxa"/>
            <w:tcBorders>
              <w:top w:val="nil"/>
              <w:left w:val="nil"/>
              <w:bottom w:val="nil"/>
              <w:right w:val="nil"/>
            </w:tcBorders>
            <w:shd w:val="clear" w:color="auto" w:fill="auto"/>
            <w:noWrap/>
            <w:vAlign w:val="bottom"/>
          </w:tcPr>
          <w:p w14:paraId="491803FC" w14:textId="77777777" w:rsidR="000C48F1" w:rsidRPr="00F853B9" w:rsidRDefault="000C48F1" w:rsidP="000C48F1">
            <w:pPr>
              <w:bidi w:val="0"/>
              <w:spacing w:after="0" w:line="240" w:lineRule="auto"/>
              <w:jc w:val="center"/>
              <w:rPr>
                <w:rFonts w:ascii="Times New Roman" w:eastAsia="Times New Roman" w:hAnsi="Times New Roman" w:cs="Times New Roman"/>
                <w:color w:val="000000"/>
                <w:highlight w:val="yellow"/>
              </w:rPr>
            </w:pPr>
            <w:r w:rsidRPr="00B860CB">
              <w:rPr>
                <w:rFonts w:asciiTheme="majorBidi" w:hAnsiTheme="majorBidi" w:cstheme="majorBidi"/>
                <w:color w:val="000000"/>
              </w:rPr>
              <w:t>3.656</w:t>
            </w:r>
          </w:p>
        </w:tc>
        <w:tc>
          <w:tcPr>
            <w:tcW w:w="1236" w:type="dxa"/>
            <w:gridSpan w:val="2"/>
            <w:tcBorders>
              <w:top w:val="nil"/>
              <w:left w:val="nil"/>
              <w:bottom w:val="nil"/>
              <w:right w:val="nil"/>
            </w:tcBorders>
            <w:shd w:val="clear" w:color="auto" w:fill="auto"/>
            <w:noWrap/>
            <w:vAlign w:val="bottom"/>
          </w:tcPr>
          <w:p w14:paraId="395DBCA1" w14:textId="77777777" w:rsidR="000C48F1" w:rsidRPr="00F853B9"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-9.51</w:t>
            </w:r>
          </w:p>
        </w:tc>
      </w:tr>
      <w:tr w:rsidR="000C48F1" w:rsidRPr="00DE7366" w14:paraId="43707AAF" w14:textId="77777777" w:rsidTr="00B93AE1">
        <w:trPr>
          <w:gridBefore w:val="1"/>
          <w:gridAfter w:val="1"/>
          <w:wBefore w:w="10" w:type="dxa"/>
          <w:wAfter w:w="13" w:type="dxa"/>
          <w:trHeight w:val="297"/>
        </w:trPr>
        <w:tc>
          <w:tcPr>
            <w:tcW w:w="1545" w:type="dxa"/>
            <w:tcBorders>
              <w:top w:val="nil"/>
              <w:left w:val="nil"/>
              <w:bottom w:val="single" w:sz="4" w:space="0" w:color="auto"/>
              <w:right w:val="nil"/>
            </w:tcBorders>
            <w:shd w:val="clear" w:color="auto" w:fill="auto"/>
            <w:noWrap/>
            <w:vAlign w:val="center"/>
            <w:hideMark/>
          </w:tcPr>
          <w:p w14:paraId="75B2C593" w14:textId="77777777" w:rsidR="000C48F1" w:rsidRPr="00DE7366" w:rsidRDefault="000C48F1" w:rsidP="000C48F1">
            <w:pPr>
              <w:spacing w:after="0" w:line="240" w:lineRule="auto"/>
              <w:contextualSpacing/>
              <w:rPr>
                <w:rFonts w:ascii="Times New Roman" w:eastAsia="Times New Roman" w:hAnsi="Times New Roman" w:cs="Times New Roman"/>
                <w:color w:val="000000"/>
              </w:rPr>
            </w:pPr>
            <w:r w:rsidRPr="00DE7366">
              <w:rPr>
                <w:rFonts w:ascii="Times New Roman" w:eastAsia="Times New Roman" w:hAnsi="Times New Roman" w:cs="Times New Roman"/>
                <w:color w:val="000000"/>
                <w:rtl/>
              </w:rPr>
              <w:t xml:space="preserve">10 </w:t>
            </w:r>
            <w:r w:rsidRPr="00DE7366">
              <w:rPr>
                <w:rFonts w:ascii="Times New Roman" w:eastAsia="Times New Roman" w:hAnsi="Times New Roman" w:cs="Times New Roman" w:hint="eastAsia"/>
                <w:color w:val="000000"/>
                <w:rtl/>
              </w:rPr>
              <w:t>سنوات</w:t>
            </w:r>
          </w:p>
        </w:tc>
        <w:tc>
          <w:tcPr>
            <w:tcW w:w="1320" w:type="dxa"/>
            <w:gridSpan w:val="2"/>
            <w:tcBorders>
              <w:top w:val="nil"/>
              <w:left w:val="nil"/>
              <w:bottom w:val="single" w:sz="4" w:space="0" w:color="auto"/>
              <w:right w:val="nil"/>
            </w:tcBorders>
            <w:shd w:val="clear" w:color="auto" w:fill="auto"/>
            <w:noWrap/>
            <w:vAlign w:val="bottom"/>
          </w:tcPr>
          <w:p w14:paraId="66528FD6" w14:textId="77777777" w:rsidR="000C48F1" w:rsidRPr="00DB2C1C"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3.785</w:t>
            </w:r>
          </w:p>
        </w:tc>
        <w:tc>
          <w:tcPr>
            <w:tcW w:w="1322" w:type="dxa"/>
            <w:tcBorders>
              <w:top w:val="nil"/>
              <w:left w:val="nil"/>
              <w:bottom w:val="single" w:sz="4" w:space="0" w:color="auto"/>
              <w:right w:val="nil"/>
            </w:tcBorders>
            <w:shd w:val="clear" w:color="auto" w:fill="auto"/>
            <w:noWrap/>
            <w:vAlign w:val="bottom"/>
          </w:tcPr>
          <w:p w14:paraId="0864F344" w14:textId="77777777" w:rsidR="000C48F1" w:rsidRPr="00F853B9" w:rsidRDefault="000C48F1" w:rsidP="000C48F1">
            <w:pPr>
              <w:bidi w:val="0"/>
              <w:spacing w:after="0" w:line="240" w:lineRule="auto"/>
              <w:jc w:val="center"/>
              <w:rPr>
                <w:rFonts w:ascii="Times New Roman" w:eastAsia="Times New Roman" w:hAnsi="Times New Roman" w:cs="Times New Roman"/>
                <w:color w:val="000000"/>
                <w:highlight w:val="yellow"/>
              </w:rPr>
            </w:pPr>
            <w:r w:rsidRPr="00B860CB">
              <w:rPr>
                <w:rFonts w:asciiTheme="majorBidi" w:hAnsiTheme="majorBidi" w:cstheme="majorBidi"/>
                <w:color w:val="000000"/>
              </w:rPr>
              <w:t>3.791</w:t>
            </w:r>
          </w:p>
        </w:tc>
        <w:tc>
          <w:tcPr>
            <w:tcW w:w="1236" w:type="dxa"/>
            <w:gridSpan w:val="2"/>
            <w:tcBorders>
              <w:top w:val="nil"/>
              <w:left w:val="nil"/>
              <w:bottom w:val="single" w:sz="4" w:space="0" w:color="auto"/>
              <w:right w:val="nil"/>
            </w:tcBorders>
            <w:shd w:val="clear" w:color="auto" w:fill="auto"/>
            <w:noWrap/>
            <w:vAlign w:val="bottom"/>
          </w:tcPr>
          <w:p w14:paraId="23D5281C" w14:textId="77777777" w:rsidR="000C48F1" w:rsidRPr="00F853B9"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0.55</w:t>
            </w:r>
          </w:p>
        </w:tc>
      </w:tr>
      <w:tr w:rsidR="000C48F1" w:rsidRPr="00DE7366" w14:paraId="3F4CD968" w14:textId="77777777" w:rsidTr="00B93AE1">
        <w:trPr>
          <w:trHeight w:val="368"/>
        </w:trPr>
        <w:tc>
          <w:tcPr>
            <w:tcW w:w="2713" w:type="dxa"/>
            <w:gridSpan w:val="3"/>
            <w:tcBorders>
              <w:top w:val="single" w:sz="4" w:space="0" w:color="auto"/>
              <w:left w:val="nil"/>
              <w:bottom w:val="single" w:sz="4" w:space="0" w:color="auto"/>
              <w:right w:val="nil"/>
            </w:tcBorders>
            <w:shd w:val="clear" w:color="auto" w:fill="C6D9F1"/>
            <w:noWrap/>
            <w:vAlign w:val="center"/>
          </w:tcPr>
          <w:p w14:paraId="4D1F7479" w14:textId="77777777" w:rsidR="000C48F1" w:rsidRDefault="000C48F1" w:rsidP="000C48F1">
            <w:pPr>
              <w:bidi w:val="0"/>
              <w:spacing w:after="0" w:line="240" w:lineRule="auto"/>
              <w:contextualSpacing/>
              <w:jc w:val="right"/>
              <w:rPr>
                <w:rFonts w:ascii="Times New Roman" w:eastAsia="Times New Roman" w:hAnsi="Times New Roman" w:cs="Times New Roman"/>
                <w:b/>
                <w:bCs/>
                <w:color w:val="000000"/>
                <w:rtl/>
              </w:rPr>
            </w:pPr>
            <w:r w:rsidRPr="00DE7366">
              <w:rPr>
                <w:rFonts w:ascii="Times New Roman" w:eastAsia="Times New Roman" w:hAnsi="Times New Roman" w:cs="Times New Roman" w:hint="eastAsia"/>
                <w:b/>
                <w:bCs/>
                <w:color w:val="000000"/>
                <w:rtl/>
              </w:rPr>
              <w:t>معدلات</w:t>
            </w:r>
            <w:r w:rsidRPr="00DE7366">
              <w:rPr>
                <w:rFonts w:ascii="Times New Roman" w:eastAsia="Times New Roman" w:hAnsi="Times New Roman" w:cs="Times New Roman"/>
                <w:b/>
                <w:bCs/>
                <w:color w:val="000000"/>
                <w:rtl/>
              </w:rPr>
              <w:t xml:space="preserve"> </w:t>
            </w:r>
            <w:r w:rsidRPr="00DE7366">
              <w:rPr>
                <w:rFonts w:ascii="Times New Roman" w:eastAsia="Times New Roman" w:hAnsi="Times New Roman" w:cs="Times New Roman" w:hint="eastAsia"/>
                <w:b/>
                <w:bCs/>
                <w:color w:val="000000"/>
                <w:rtl/>
              </w:rPr>
              <w:t>الفائدة</w:t>
            </w:r>
            <w:r w:rsidRPr="00DE7366">
              <w:rPr>
                <w:rFonts w:ascii="Times New Roman" w:eastAsia="Times New Roman" w:hAnsi="Times New Roman" w:cs="Times New Roman"/>
                <w:b/>
                <w:bCs/>
                <w:color w:val="000000"/>
                <w:rtl/>
              </w:rPr>
              <w:t xml:space="preserve"> </w:t>
            </w:r>
            <w:r w:rsidRPr="00DE7366">
              <w:rPr>
                <w:rFonts w:ascii="Times New Roman" w:eastAsia="Times New Roman" w:hAnsi="Times New Roman" w:cs="Times New Roman" w:hint="eastAsia"/>
                <w:b/>
                <w:bCs/>
                <w:color w:val="000000"/>
                <w:rtl/>
              </w:rPr>
              <w:t>الرئيسية</w:t>
            </w:r>
          </w:p>
          <w:p w14:paraId="4AC42B2F" w14:textId="77777777" w:rsidR="000C48F1" w:rsidRPr="00DE7366" w:rsidRDefault="000C48F1" w:rsidP="000C48F1">
            <w:pPr>
              <w:bidi w:val="0"/>
              <w:spacing w:after="0" w:line="240" w:lineRule="auto"/>
              <w:contextualSpacing/>
              <w:jc w:val="right"/>
              <w:rPr>
                <w:rFonts w:ascii="Times New Roman" w:eastAsia="Times New Roman" w:hAnsi="Times New Roman" w:cs="Times New Roman"/>
                <w:b/>
                <w:bCs/>
                <w:color w:val="000000"/>
              </w:rPr>
            </w:pPr>
            <w:r w:rsidRPr="00DE7366">
              <w:rPr>
                <w:rFonts w:ascii="Times New Roman" w:eastAsia="Times New Roman" w:hAnsi="Times New Roman" w:cs="Times New Roman"/>
                <w:b/>
                <w:bCs/>
                <w:color w:val="000000"/>
                <w:rtl/>
              </w:rPr>
              <w:t xml:space="preserve"> (نقطة </w:t>
            </w:r>
            <w:r w:rsidRPr="00DE7366">
              <w:rPr>
                <w:rFonts w:ascii="Times New Roman" w:eastAsia="Times New Roman" w:hAnsi="Times New Roman" w:cs="Times New Roman" w:hint="eastAsia"/>
                <w:b/>
                <w:bCs/>
                <w:color w:val="000000"/>
                <w:rtl/>
              </w:rPr>
              <w:t>مئوية</w:t>
            </w:r>
            <w:r w:rsidRPr="00DE7366">
              <w:rPr>
                <w:rFonts w:ascii="Times New Roman" w:eastAsia="Times New Roman" w:hAnsi="Times New Roman" w:cs="Times New Roman"/>
                <w:b/>
                <w:bCs/>
                <w:color w:val="000000"/>
                <w:rtl/>
              </w:rPr>
              <w:t>)</w:t>
            </w:r>
          </w:p>
        </w:tc>
        <w:tc>
          <w:tcPr>
            <w:tcW w:w="1595" w:type="dxa"/>
            <w:gridSpan w:val="3"/>
            <w:tcBorders>
              <w:top w:val="single" w:sz="4" w:space="0" w:color="auto"/>
              <w:left w:val="nil"/>
              <w:bottom w:val="single" w:sz="4" w:space="0" w:color="auto"/>
              <w:right w:val="nil"/>
            </w:tcBorders>
            <w:shd w:val="clear" w:color="auto" w:fill="C6D9F1"/>
            <w:noWrap/>
            <w:vAlign w:val="center"/>
          </w:tcPr>
          <w:p w14:paraId="62B9931F" w14:textId="77777777" w:rsidR="000C48F1" w:rsidRPr="00DE7366" w:rsidRDefault="000C48F1" w:rsidP="000C48F1">
            <w:pPr>
              <w:bidi w:val="0"/>
              <w:spacing w:after="0" w:line="240" w:lineRule="auto"/>
              <w:contextualSpacing/>
              <w:jc w:val="center"/>
              <w:rPr>
                <w:rFonts w:ascii="Times New Roman" w:eastAsia="Times New Roman" w:hAnsi="Times New Roman" w:cs="Times New Roman"/>
                <w:b/>
                <w:bCs/>
                <w:color w:val="000000"/>
              </w:rPr>
            </w:pPr>
          </w:p>
        </w:tc>
        <w:tc>
          <w:tcPr>
            <w:tcW w:w="1138" w:type="dxa"/>
            <w:gridSpan w:val="2"/>
            <w:tcBorders>
              <w:top w:val="single" w:sz="4" w:space="0" w:color="auto"/>
              <w:left w:val="nil"/>
              <w:bottom w:val="single" w:sz="4" w:space="0" w:color="auto"/>
              <w:right w:val="nil"/>
            </w:tcBorders>
            <w:shd w:val="clear" w:color="auto" w:fill="C6D9F1"/>
            <w:noWrap/>
            <w:vAlign w:val="center"/>
          </w:tcPr>
          <w:p w14:paraId="044DFF6E" w14:textId="77777777" w:rsidR="000C48F1" w:rsidRPr="00DE7366" w:rsidRDefault="000C48F1" w:rsidP="000C48F1">
            <w:pPr>
              <w:bidi w:val="0"/>
              <w:spacing w:after="0" w:line="240" w:lineRule="auto"/>
              <w:contextualSpacing/>
              <w:jc w:val="center"/>
              <w:rPr>
                <w:rFonts w:ascii="Times New Roman" w:eastAsia="Times New Roman" w:hAnsi="Times New Roman" w:cs="Times New Roman"/>
                <w:b/>
                <w:bCs/>
                <w:color w:val="000000"/>
              </w:rPr>
            </w:pPr>
          </w:p>
        </w:tc>
      </w:tr>
      <w:tr w:rsidR="000C48F1" w:rsidRPr="00DE7366" w14:paraId="2ABD93D2" w14:textId="77777777" w:rsidTr="000C48F1">
        <w:trPr>
          <w:gridBefore w:val="1"/>
          <w:gridAfter w:val="1"/>
          <w:wBefore w:w="10" w:type="dxa"/>
          <w:wAfter w:w="13" w:type="dxa"/>
          <w:trHeight w:val="280"/>
        </w:trPr>
        <w:tc>
          <w:tcPr>
            <w:tcW w:w="1545" w:type="dxa"/>
            <w:tcBorders>
              <w:top w:val="single" w:sz="4" w:space="0" w:color="auto"/>
              <w:left w:val="nil"/>
              <w:bottom w:val="nil"/>
              <w:right w:val="nil"/>
            </w:tcBorders>
            <w:shd w:val="clear" w:color="auto" w:fill="auto"/>
            <w:noWrap/>
            <w:vAlign w:val="center"/>
          </w:tcPr>
          <w:p w14:paraId="023D3856" w14:textId="77777777" w:rsidR="000C48F1" w:rsidRPr="00DE7366" w:rsidRDefault="000C48F1" w:rsidP="000C48F1">
            <w:pPr>
              <w:spacing w:after="0" w:line="240" w:lineRule="auto"/>
              <w:contextualSpacing/>
              <w:rPr>
                <w:rFonts w:ascii="Times New Roman" w:eastAsia="Times New Roman" w:hAnsi="Times New Roman" w:cs="Times New Roman"/>
                <w:color w:val="000000"/>
                <w:rtl/>
              </w:rPr>
            </w:pPr>
            <w:r w:rsidRPr="00DE7366">
              <w:rPr>
                <w:rFonts w:ascii="Times New Roman" w:eastAsia="Times New Roman" w:hAnsi="Times New Roman" w:cs="Times New Roman" w:hint="eastAsia"/>
                <w:color w:val="000000"/>
                <w:rtl/>
              </w:rPr>
              <w:t>الاحتياطي</w:t>
            </w:r>
            <w:r w:rsidRPr="00DE7366">
              <w:rPr>
                <w:rFonts w:ascii="Times New Roman" w:eastAsia="Times New Roman" w:hAnsi="Times New Roman" w:cs="Times New Roman"/>
                <w:color w:val="000000"/>
                <w:rtl/>
              </w:rPr>
              <w:t xml:space="preserve"> </w:t>
            </w:r>
            <w:r w:rsidRPr="00DE7366">
              <w:rPr>
                <w:rFonts w:ascii="Times New Roman" w:eastAsia="Times New Roman" w:hAnsi="Times New Roman" w:cs="Times New Roman" w:hint="eastAsia"/>
                <w:color w:val="000000"/>
                <w:rtl/>
              </w:rPr>
              <w:t>الفيدرالي</w:t>
            </w:r>
            <w:r w:rsidRPr="00DE7366">
              <w:rPr>
                <w:rFonts w:ascii="Times New Roman" w:eastAsia="Times New Roman" w:hAnsi="Times New Roman" w:cs="Times New Roman"/>
                <w:color w:val="000000"/>
                <w:rtl/>
              </w:rPr>
              <w:t xml:space="preserve"> </w:t>
            </w:r>
          </w:p>
        </w:tc>
        <w:tc>
          <w:tcPr>
            <w:tcW w:w="1320" w:type="dxa"/>
            <w:gridSpan w:val="2"/>
            <w:tcBorders>
              <w:top w:val="single" w:sz="4" w:space="0" w:color="auto"/>
              <w:left w:val="nil"/>
              <w:right w:val="nil"/>
            </w:tcBorders>
            <w:shd w:val="clear" w:color="auto" w:fill="auto"/>
            <w:noWrap/>
            <w:vAlign w:val="center"/>
          </w:tcPr>
          <w:p w14:paraId="01A6EEA6" w14:textId="77777777" w:rsidR="000C48F1" w:rsidRPr="00DB2C1C"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5.50</w:t>
            </w:r>
          </w:p>
        </w:tc>
        <w:tc>
          <w:tcPr>
            <w:tcW w:w="1322" w:type="dxa"/>
            <w:tcBorders>
              <w:top w:val="single" w:sz="4" w:space="0" w:color="auto"/>
              <w:left w:val="nil"/>
              <w:right w:val="nil"/>
            </w:tcBorders>
            <w:shd w:val="clear" w:color="auto" w:fill="auto"/>
            <w:noWrap/>
            <w:vAlign w:val="center"/>
          </w:tcPr>
          <w:p w14:paraId="7C1DFAA5" w14:textId="77777777" w:rsidR="000C48F1" w:rsidRPr="00DB2C1C"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5.50</w:t>
            </w:r>
          </w:p>
        </w:tc>
        <w:tc>
          <w:tcPr>
            <w:tcW w:w="1236" w:type="dxa"/>
            <w:gridSpan w:val="2"/>
            <w:tcBorders>
              <w:top w:val="single" w:sz="4" w:space="0" w:color="auto"/>
              <w:left w:val="nil"/>
              <w:right w:val="nil"/>
            </w:tcBorders>
            <w:shd w:val="clear" w:color="auto" w:fill="auto"/>
            <w:noWrap/>
            <w:vAlign w:val="center"/>
          </w:tcPr>
          <w:p w14:paraId="25258073" w14:textId="77777777" w:rsidR="000C48F1" w:rsidRPr="00DB2C1C"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0.00</w:t>
            </w:r>
          </w:p>
        </w:tc>
      </w:tr>
      <w:tr w:rsidR="000C48F1" w:rsidRPr="00DE7366" w14:paraId="2E8D3A86" w14:textId="77777777" w:rsidTr="000C48F1">
        <w:trPr>
          <w:gridBefore w:val="1"/>
          <w:gridAfter w:val="1"/>
          <w:wBefore w:w="10" w:type="dxa"/>
          <w:wAfter w:w="13" w:type="dxa"/>
          <w:trHeight w:val="288"/>
        </w:trPr>
        <w:tc>
          <w:tcPr>
            <w:tcW w:w="1545" w:type="dxa"/>
            <w:tcBorders>
              <w:top w:val="nil"/>
              <w:left w:val="nil"/>
              <w:bottom w:val="nil"/>
              <w:right w:val="nil"/>
            </w:tcBorders>
            <w:shd w:val="clear" w:color="auto" w:fill="auto"/>
            <w:noWrap/>
            <w:vAlign w:val="center"/>
          </w:tcPr>
          <w:p w14:paraId="45DCA32D" w14:textId="77777777" w:rsidR="000C48F1" w:rsidRPr="00DE7366" w:rsidRDefault="000C48F1" w:rsidP="000C48F1">
            <w:pPr>
              <w:spacing w:after="0" w:line="240" w:lineRule="auto"/>
              <w:contextualSpacing/>
              <w:rPr>
                <w:rFonts w:ascii="Times New Roman" w:eastAsia="Times New Roman" w:hAnsi="Times New Roman" w:cs="Times New Roman"/>
                <w:color w:val="000000"/>
                <w:rtl/>
              </w:rPr>
            </w:pPr>
            <w:r w:rsidRPr="00DE7366">
              <w:rPr>
                <w:rFonts w:ascii="Times New Roman" w:eastAsia="Times New Roman" w:hAnsi="Times New Roman" w:cs="Times New Roman" w:hint="eastAsia"/>
                <w:color w:val="000000"/>
                <w:rtl/>
              </w:rPr>
              <w:t>البنك</w:t>
            </w:r>
            <w:r w:rsidRPr="00DE7366">
              <w:rPr>
                <w:rFonts w:ascii="Times New Roman" w:eastAsia="Times New Roman" w:hAnsi="Times New Roman" w:cs="Times New Roman"/>
                <w:color w:val="000000"/>
                <w:rtl/>
              </w:rPr>
              <w:t xml:space="preserve"> </w:t>
            </w:r>
            <w:r w:rsidRPr="00DE7366">
              <w:rPr>
                <w:rFonts w:ascii="Times New Roman" w:eastAsia="Times New Roman" w:hAnsi="Times New Roman" w:cs="Times New Roman" w:hint="eastAsia"/>
                <w:color w:val="000000"/>
                <w:rtl/>
              </w:rPr>
              <w:t>المركزي</w:t>
            </w:r>
            <w:r w:rsidRPr="00DE7366">
              <w:rPr>
                <w:rFonts w:ascii="Times New Roman" w:eastAsia="Times New Roman" w:hAnsi="Times New Roman" w:cs="Times New Roman"/>
                <w:color w:val="000000"/>
                <w:rtl/>
              </w:rPr>
              <w:t xml:space="preserve"> </w:t>
            </w:r>
            <w:r w:rsidRPr="00DE7366">
              <w:rPr>
                <w:rFonts w:ascii="Times New Roman" w:eastAsia="Times New Roman" w:hAnsi="Times New Roman" w:cs="Times New Roman" w:hint="eastAsia"/>
                <w:color w:val="000000"/>
                <w:rtl/>
              </w:rPr>
              <w:t>الأوروبي</w:t>
            </w:r>
          </w:p>
        </w:tc>
        <w:tc>
          <w:tcPr>
            <w:tcW w:w="1320" w:type="dxa"/>
            <w:gridSpan w:val="2"/>
            <w:tcBorders>
              <w:top w:val="nil"/>
              <w:left w:val="nil"/>
              <w:right w:val="nil"/>
            </w:tcBorders>
            <w:shd w:val="clear" w:color="auto" w:fill="auto"/>
            <w:noWrap/>
            <w:vAlign w:val="center"/>
          </w:tcPr>
          <w:p w14:paraId="3C6CBE8E" w14:textId="77777777" w:rsidR="000C48F1" w:rsidRPr="00DB2C1C"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4.50</w:t>
            </w:r>
          </w:p>
        </w:tc>
        <w:tc>
          <w:tcPr>
            <w:tcW w:w="1322" w:type="dxa"/>
            <w:tcBorders>
              <w:top w:val="nil"/>
              <w:left w:val="nil"/>
              <w:right w:val="nil"/>
            </w:tcBorders>
            <w:shd w:val="clear" w:color="auto" w:fill="auto"/>
            <w:noWrap/>
            <w:vAlign w:val="center"/>
          </w:tcPr>
          <w:p w14:paraId="32D712D2" w14:textId="77777777" w:rsidR="000C48F1" w:rsidRPr="00DB2C1C"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4.50</w:t>
            </w:r>
          </w:p>
        </w:tc>
        <w:tc>
          <w:tcPr>
            <w:tcW w:w="1236" w:type="dxa"/>
            <w:gridSpan w:val="2"/>
            <w:tcBorders>
              <w:top w:val="nil"/>
              <w:left w:val="nil"/>
              <w:right w:val="nil"/>
            </w:tcBorders>
            <w:shd w:val="clear" w:color="auto" w:fill="auto"/>
            <w:noWrap/>
            <w:vAlign w:val="center"/>
          </w:tcPr>
          <w:p w14:paraId="7FF9D5D5" w14:textId="77777777" w:rsidR="000C48F1" w:rsidRPr="00DB2C1C"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0.00</w:t>
            </w:r>
          </w:p>
        </w:tc>
      </w:tr>
      <w:tr w:rsidR="000C48F1" w:rsidRPr="00DE7366" w14:paraId="5E3BACF5" w14:textId="77777777" w:rsidTr="000C48F1">
        <w:trPr>
          <w:gridBefore w:val="1"/>
          <w:gridAfter w:val="1"/>
          <w:wBefore w:w="10" w:type="dxa"/>
          <w:wAfter w:w="13" w:type="dxa"/>
          <w:trHeight w:val="288"/>
        </w:trPr>
        <w:tc>
          <w:tcPr>
            <w:tcW w:w="1545" w:type="dxa"/>
            <w:tcBorders>
              <w:top w:val="nil"/>
              <w:left w:val="nil"/>
              <w:bottom w:val="nil"/>
              <w:right w:val="nil"/>
            </w:tcBorders>
            <w:shd w:val="clear" w:color="auto" w:fill="auto"/>
            <w:noWrap/>
            <w:vAlign w:val="center"/>
          </w:tcPr>
          <w:p w14:paraId="7B0B011D" w14:textId="77777777" w:rsidR="000C48F1" w:rsidRPr="00DE7366" w:rsidRDefault="000C48F1" w:rsidP="000C48F1">
            <w:pPr>
              <w:spacing w:after="0" w:line="240" w:lineRule="auto"/>
              <w:contextualSpacing/>
              <w:rPr>
                <w:rFonts w:ascii="Times New Roman" w:eastAsia="Times New Roman" w:hAnsi="Times New Roman" w:cs="Times New Roman"/>
                <w:color w:val="000000"/>
                <w:rtl/>
              </w:rPr>
            </w:pPr>
            <w:r w:rsidRPr="00DE7366">
              <w:rPr>
                <w:rFonts w:ascii="Times New Roman" w:eastAsia="Times New Roman" w:hAnsi="Times New Roman" w:cs="Times New Roman" w:hint="eastAsia"/>
                <w:color w:val="000000"/>
                <w:rtl/>
              </w:rPr>
              <w:t>بنك</w:t>
            </w:r>
            <w:r w:rsidRPr="00DE7366">
              <w:rPr>
                <w:rFonts w:ascii="Times New Roman" w:eastAsia="Times New Roman" w:hAnsi="Times New Roman" w:cs="Times New Roman"/>
                <w:color w:val="000000"/>
                <w:rtl/>
              </w:rPr>
              <w:t xml:space="preserve"> </w:t>
            </w:r>
            <w:r w:rsidRPr="00DE7366">
              <w:rPr>
                <w:rFonts w:ascii="Times New Roman" w:eastAsia="Times New Roman" w:hAnsi="Times New Roman" w:cs="Times New Roman" w:hint="eastAsia"/>
                <w:color w:val="000000"/>
                <w:rtl/>
              </w:rPr>
              <w:t>إنجلترا</w:t>
            </w:r>
          </w:p>
        </w:tc>
        <w:tc>
          <w:tcPr>
            <w:tcW w:w="1320" w:type="dxa"/>
            <w:gridSpan w:val="2"/>
            <w:tcBorders>
              <w:left w:val="nil"/>
              <w:bottom w:val="nil"/>
              <w:right w:val="nil"/>
            </w:tcBorders>
            <w:shd w:val="clear" w:color="auto" w:fill="auto"/>
            <w:noWrap/>
            <w:vAlign w:val="center"/>
          </w:tcPr>
          <w:p w14:paraId="7036BEF3" w14:textId="77777777" w:rsidR="000C48F1" w:rsidRPr="00DB2C1C"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5.25</w:t>
            </w:r>
          </w:p>
        </w:tc>
        <w:tc>
          <w:tcPr>
            <w:tcW w:w="1322" w:type="dxa"/>
            <w:tcBorders>
              <w:left w:val="nil"/>
              <w:bottom w:val="single" w:sz="8" w:space="0" w:color="auto"/>
              <w:right w:val="nil"/>
            </w:tcBorders>
            <w:shd w:val="clear" w:color="auto" w:fill="auto"/>
            <w:noWrap/>
            <w:vAlign w:val="center"/>
          </w:tcPr>
          <w:p w14:paraId="7F487592" w14:textId="77777777" w:rsidR="000C48F1" w:rsidRPr="00DB2C1C"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5.25</w:t>
            </w:r>
          </w:p>
        </w:tc>
        <w:tc>
          <w:tcPr>
            <w:tcW w:w="1236" w:type="dxa"/>
            <w:gridSpan w:val="2"/>
            <w:tcBorders>
              <w:left w:val="nil"/>
              <w:bottom w:val="nil"/>
              <w:right w:val="nil"/>
            </w:tcBorders>
            <w:shd w:val="clear" w:color="auto" w:fill="auto"/>
            <w:noWrap/>
            <w:vAlign w:val="center"/>
          </w:tcPr>
          <w:p w14:paraId="19D367A4" w14:textId="77777777" w:rsidR="000C48F1" w:rsidRPr="00DB2C1C" w:rsidRDefault="000C48F1" w:rsidP="000C48F1">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0.00</w:t>
            </w:r>
          </w:p>
        </w:tc>
      </w:tr>
      <w:tr w:rsidR="000C48F1" w:rsidRPr="00DE7366" w14:paraId="300284FA" w14:textId="77777777" w:rsidTr="00B93AE1">
        <w:trPr>
          <w:gridBefore w:val="1"/>
          <w:gridAfter w:val="1"/>
          <w:wBefore w:w="10" w:type="dxa"/>
          <w:wAfter w:w="13" w:type="dxa"/>
          <w:trHeight w:val="445"/>
        </w:trPr>
        <w:tc>
          <w:tcPr>
            <w:tcW w:w="1545" w:type="dxa"/>
            <w:tcBorders>
              <w:top w:val="single" w:sz="8" w:space="0" w:color="auto"/>
              <w:left w:val="nil"/>
              <w:bottom w:val="single" w:sz="8" w:space="0" w:color="auto"/>
              <w:right w:val="nil"/>
            </w:tcBorders>
            <w:shd w:val="clear" w:color="000000" w:fill="DCE6F1"/>
            <w:noWrap/>
            <w:vAlign w:val="center"/>
            <w:hideMark/>
          </w:tcPr>
          <w:p w14:paraId="32671D8E" w14:textId="77777777" w:rsidR="000C48F1" w:rsidRPr="00DE7366" w:rsidRDefault="000C48F1" w:rsidP="000C48F1">
            <w:pPr>
              <w:spacing w:after="0" w:line="240" w:lineRule="auto"/>
              <w:contextualSpacing/>
              <w:jc w:val="both"/>
              <w:rPr>
                <w:rFonts w:ascii="Times New Roman" w:eastAsia="Times New Roman" w:hAnsi="Times New Roman" w:cs="Times New Roman"/>
                <w:b/>
                <w:bCs/>
                <w:color w:val="000000"/>
              </w:rPr>
            </w:pPr>
            <w:r w:rsidRPr="00DE7366">
              <w:rPr>
                <w:rFonts w:ascii="Times New Roman" w:eastAsia="Times New Roman" w:hAnsi="Times New Roman" w:cs="Times New Roman" w:hint="eastAsia"/>
                <w:b/>
                <w:bCs/>
                <w:color w:val="000000"/>
                <w:rtl/>
              </w:rPr>
              <w:t>سعر</w:t>
            </w:r>
            <w:r w:rsidRPr="00DE7366">
              <w:rPr>
                <w:rFonts w:ascii="Times New Roman" w:eastAsia="Times New Roman" w:hAnsi="Times New Roman" w:cs="Times New Roman"/>
                <w:b/>
                <w:bCs/>
                <w:color w:val="000000"/>
                <w:rtl/>
              </w:rPr>
              <w:t xml:space="preserve"> </w:t>
            </w:r>
            <w:r w:rsidRPr="00DE7366">
              <w:rPr>
                <w:rFonts w:ascii="Times New Roman" w:eastAsia="Times New Roman" w:hAnsi="Times New Roman" w:cs="Times New Roman" w:hint="eastAsia"/>
                <w:b/>
                <w:bCs/>
                <w:color w:val="000000"/>
                <w:rtl/>
              </w:rPr>
              <w:t>الصرف</w:t>
            </w:r>
          </w:p>
        </w:tc>
        <w:tc>
          <w:tcPr>
            <w:tcW w:w="1320" w:type="dxa"/>
            <w:gridSpan w:val="2"/>
            <w:tcBorders>
              <w:top w:val="single" w:sz="8" w:space="0" w:color="auto"/>
              <w:left w:val="nil"/>
              <w:bottom w:val="single" w:sz="8" w:space="0" w:color="auto"/>
              <w:right w:val="nil"/>
            </w:tcBorders>
            <w:shd w:val="clear" w:color="000000" w:fill="DCE6F1"/>
            <w:noWrap/>
            <w:vAlign w:val="center"/>
            <w:hideMark/>
          </w:tcPr>
          <w:p w14:paraId="38E58F4D" w14:textId="77777777" w:rsidR="000C48F1" w:rsidRPr="00DE7366" w:rsidRDefault="000C48F1" w:rsidP="000C48F1">
            <w:pPr>
              <w:bidi w:val="0"/>
              <w:spacing w:after="0" w:line="240" w:lineRule="auto"/>
              <w:contextualSpacing/>
              <w:jc w:val="center"/>
              <w:rPr>
                <w:rFonts w:ascii="Times New Roman" w:eastAsia="Times New Roman" w:hAnsi="Times New Roman" w:cs="Times New Roman"/>
                <w:b/>
                <w:bCs/>
                <w:color w:val="000000"/>
                <w:rtl/>
                <w:lang w:bidi="ar-EG"/>
              </w:rPr>
            </w:pPr>
            <w:r>
              <w:rPr>
                <w:rFonts w:ascii="Times New Roman" w:eastAsia="Times New Roman" w:hAnsi="Times New Roman" w:cs="Times New Roman" w:hint="cs"/>
                <w:b/>
                <w:bCs/>
                <w:color w:val="000000"/>
                <w:rtl/>
                <w:lang w:bidi="ar-EG"/>
              </w:rPr>
              <w:t>5</w:t>
            </w:r>
          </w:p>
          <w:p w14:paraId="59B75816" w14:textId="77777777" w:rsidR="000C48F1" w:rsidRPr="00DE7366" w:rsidRDefault="000C48F1" w:rsidP="000C48F1">
            <w:pPr>
              <w:bidi w:val="0"/>
              <w:spacing w:after="0" w:line="240" w:lineRule="auto"/>
              <w:contextualSpacing/>
              <w:jc w:val="center"/>
              <w:rPr>
                <w:rFonts w:ascii="Times New Roman" w:eastAsia="Times New Roman" w:hAnsi="Times New Roman" w:cs="Times New Roman"/>
                <w:b/>
                <w:bCs/>
                <w:color w:val="000000"/>
              </w:rPr>
            </w:pPr>
            <w:r>
              <w:rPr>
                <w:rFonts w:ascii="Times New Roman" w:eastAsia="Times New Roman" w:hAnsi="Times New Roman" w:cs="Times New Roman" w:hint="cs"/>
                <w:b/>
                <w:bCs/>
                <w:color w:val="000000"/>
                <w:rtl/>
                <w:lang w:bidi="ar-EG"/>
              </w:rPr>
              <w:t>يناير</w:t>
            </w:r>
          </w:p>
        </w:tc>
        <w:tc>
          <w:tcPr>
            <w:tcW w:w="1322" w:type="dxa"/>
            <w:tcBorders>
              <w:top w:val="single" w:sz="8" w:space="0" w:color="auto"/>
              <w:left w:val="nil"/>
              <w:bottom w:val="single" w:sz="8" w:space="0" w:color="auto"/>
              <w:right w:val="nil"/>
            </w:tcBorders>
            <w:shd w:val="clear" w:color="000000" w:fill="DCE6F1"/>
            <w:noWrap/>
            <w:vAlign w:val="center"/>
          </w:tcPr>
          <w:p w14:paraId="69BB1909" w14:textId="77777777" w:rsidR="000C48F1" w:rsidRPr="00DE7366" w:rsidRDefault="000C48F1" w:rsidP="000C48F1">
            <w:pPr>
              <w:bidi w:val="0"/>
              <w:spacing w:after="0" w:line="240" w:lineRule="auto"/>
              <w:contextualSpacing/>
              <w:jc w:val="center"/>
              <w:rPr>
                <w:rFonts w:ascii="Times New Roman" w:eastAsia="Times New Roman" w:hAnsi="Times New Roman" w:cs="Times New Roman"/>
                <w:b/>
                <w:bCs/>
                <w:color w:val="000000"/>
                <w:rtl/>
                <w:lang w:bidi="ar-EG"/>
              </w:rPr>
            </w:pPr>
            <w:r>
              <w:rPr>
                <w:rFonts w:ascii="Times New Roman" w:eastAsia="Times New Roman" w:hAnsi="Times New Roman" w:cs="Times New Roman"/>
                <w:b/>
                <w:bCs/>
                <w:color w:val="000000"/>
                <w:lang w:bidi="ar-EG"/>
              </w:rPr>
              <w:t>12</w:t>
            </w:r>
          </w:p>
          <w:p w14:paraId="49BC4E54" w14:textId="77777777" w:rsidR="000C48F1" w:rsidRPr="00DE7366" w:rsidRDefault="000C48F1" w:rsidP="000C48F1">
            <w:pPr>
              <w:bidi w:val="0"/>
              <w:spacing w:after="0" w:line="240" w:lineRule="auto"/>
              <w:contextualSpacing/>
              <w:jc w:val="center"/>
              <w:rPr>
                <w:rFonts w:ascii="Times New Roman" w:eastAsia="Times New Roman" w:hAnsi="Times New Roman" w:cs="Times New Roman"/>
                <w:b/>
                <w:bCs/>
                <w:color w:val="000000"/>
              </w:rPr>
            </w:pPr>
            <w:r>
              <w:rPr>
                <w:rFonts w:ascii="Times New Roman" w:eastAsia="Times New Roman" w:hAnsi="Times New Roman" w:cs="Times New Roman" w:hint="cs"/>
                <w:b/>
                <w:bCs/>
                <w:color w:val="000000"/>
                <w:rtl/>
                <w:lang w:bidi="ar-EG"/>
              </w:rPr>
              <w:t>يناير</w:t>
            </w:r>
          </w:p>
        </w:tc>
        <w:tc>
          <w:tcPr>
            <w:tcW w:w="1236" w:type="dxa"/>
            <w:gridSpan w:val="2"/>
            <w:tcBorders>
              <w:top w:val="single" w:sz="8" w:space="0" w:color="auto"/>
              <w:left w:val="nil"/>
              <w:bottom w:val="single" w:sz="8" w:space="0" w:color="auto"/>
              <w:right w:val="nil"/>
            </w:tcBorders>
            <w:shd w:val="clear" w:color="000000" w:fill="DCE6F1"/>
            <w:noWrap/>
            <w:vAlign w:val="center"/>
            <w:hideMark/>
          </w:tcPr>
          <w:p w14:paraId="5815C11C" w14:textId="77777777" w:rsidR="000C48F1" w:rsidRPr="00DE7366" w:rsidRDefault="000C48F1" w:rsidP="000C48F1">
            <w:pPr>
              <w:bidi w:val="0"/>
              <w:spacing w:after="0" w:line="240" w:lineRule="auto"/>
              <w:contextualSpacing/>
              <w:jc w:val="center"/>
              <w:rPr>
                <w:rFonts w:ascii="Times New Roman" w:eastAsia="Times New Roman" w:hAnsi="Times New Roman" w:cs="Times New Roman"/>
                <w:b/>
                <w:bCs/>
                <w:color w:val="000000"/>
                <w:rtl/>
              </w:rPr>
            </w:pPr>
            <w:r w:rsidRPr="00DE7366">
              <w:rPr>
                <w:rFonts w:ascii="Times New Roman" w:eastAsia="Times New Roman" w:hAnsi="Times New Roman" w:cs="Times New Roman" w:hint="eastAsia"/>
                <w:b/>
                <w:bCs/>
                <w:color w:val="000000"/>
                <w:rtl/>
              </w:rPr>
              <w:t>نسبة</w:t>
            </w:r>
            <w:r w:rsidRPr="00DE7366">
              <w:rPr>
                <w:rFonts w:ascii="Times New Roman" w:eastAsia="Times New Roman" w:hAnsi="Times New Roman" w:cs="Times New Roman"/>
                <w:b/>
                <w:bCs/>
                <w:color w:val="000000"/>
                <w:rtl/>
              </w:rPr>
              <w:t xml:space="preserve"> </w:t>
            </w:r>
            <w:r w:rsidRPr="00DE7366">
              <w:rPr>
                <w:rFonts w:ascii="Times New Roman" w:eastAsia="Times New Roman" w:hAnsi="Times New Roman" w:cs="Times New Roman" w:hint="eastAsia"/>
                <w:b/>
                <w:bCs/>
                <w:color w:val="000000"/>
                <w:rtl/>
              </w:rPr>
              <w:t>التغير</w:t>
            </w:r>
          </w:p>
          <w:p w14:paraId="559E2BC8" w14:textId="77777777" w:rsidR="000C48F1" w:rsidRPr="00DE7366" w:rsidRDefault="000C48F1" w:rsidP="000C48F1">
            <w:pPr>
              <w:bidi w:val="0"/>
              <w:spacing w:after="0" w:line="240" w:lineRule="auto"/>
              <w:contextualSpacing/>
              <w:jc w:val="center"/>
              <w:rPr>
                <w:rFonts w:ascii="Times New Roman" w:eastAsia="Times New Roman" w:hAnsi="Times New Roman" w:cs="Times New Roman"/>
                <w:b/>
                <w:bCs/>
                <w:color w:val="000000"/>
              </w:rPr>
            </w:pPr>
            <w:r w:rsidRPr="00DE7366">
              <w:rPr>
                <w:rFonts w:ascii="Times New Roman" w:eastAsia="Times New Roman" w:hAnsi="Times New Roman" w:cs="Times New Roman"/>
                <w:b/>
                <w:bCs/>
                <w:color w:val="000000"/>
                <w:rtl/>
              </w:rPr>
              <w:t>(%)</w:t>
            </w:r>
          </w:p>
        </w:tc>
      </w:tr>
      <w:tr w:rsidR="000C48F1" w:rsidRPr="00DE7366" w14:paraId="746F8903" w14:textId="77777777" w:rsidTr="000C48F1">
        <w:trPr>
          <w:gridBefore w:val="1"/>
          <w:gridAfter w:val="1"/>
          <w:wBefore w:w="10" w:type="dxa"/>
          <w:wAfter w:w="13" w:type="dxa"/>
          <w:trHeight w:val="252"/>
        </w:trPr>
        <w:tc>
          <w:tcPr>
            <w:tcW w:w="1545" w:type="dxa"/>
            <w:tcBorders>
              <w:top w:val="nil"/>
              <w:left w:val="nil"/>
              <w:bottom w:val="nil"/>
              <w:right w:val="nil"/>
            </w:tcBorders>
            <w:shd w:val="clear" w:color="auto" w:fill="auto"/>
            <w:noWrap/>
            <w:vAlign w:val="center"/>
            <w:hideMark/>
          </w:tcPr>
          <w:p w14:paraId="6BB4452E" w14:textId="77777777" w:rsidR="000C48F1" w:rsidRPr="00DE7366" w:rsidRDefault="000C48F1" w:rsidP="000C48F1">
            <w:pPr>
              <w:spacing w:after="0" w:line="240" w:lineRule="auto"/>
              <w:contextualSpacing/>
              <w:rPr>
                <w:rFonts w:ascii="Times New Roman" w:eastAsia="Times New Roman" w:hAnsi="Times New Roman" w:cs="Times New Roman"/>
                <w:color w:val="000000"/>
              </w:rPr>
            </w:pPr>
            <w:r w:rsidRPr="00DE7366">
              <w:rPr>
                <w:rFonts w:ascii="Times New Roman" w:eastAsia="Times New Roman" w:hAnsi="Times New Roman" w:cs="Times New Roman" w:hint="eastAsia"/>
                <w:color w:val="000000"/>
                <w:rtl/>
              </w:rPr>
              <w:t>يورو</w:t>
            </w:r>
            <w:r w:rsidRPr="00DE7366">
              <w:rPr>
                <w:rFonts w:ascii="Times New Roman" w:eastAsia="Times New Roman" w:hAnsi="Times New Roman" w:cs="Times New Roman"/>
                <w:color w:val="000000"/>
                <w:rtl/>
              </w:rPr>
              <w:t xml:space="preserve">/ </w:t>
            </w:r>
            <w:r w:rsidRPr="00DE7366">
              <w:rPr>
                <w:rFonts w:ascii="Times New Roman" w:eastAsia="Times New Roman" w:hAnsi="Times New Roman" w:cs="Times New Roman" w:hint="eastAsia"/>
                <w:color w:val="000000"/>
                <w:rtl/>
              </w:rPr>
              <w:t>دولار</w:t>
            </w:r>
            <w:r w:rsidRPr="00DE7366">
              <w:rPr>
                <w:rFonts w:ascii="Times New Roman" w:eastAsia="Times New Roman" w:hAnsi="Times New Roman" w:cs="Times New Roman"/>
                <w:color w:val="000000"/>
                <w:rtl/>
              </w:rPr>
              <w:t xml:space="preserve"> </w:t>
            </w:r>
            <w:r w:rsidRPr="00DE7366">
              <w:rPr>
                <w:rFonts w:ascii="Times New Roman" w:eastAsia="Times New Roman" w:hAnsi="Times New Roman" w:cs="Times New Roman" w:hint="eastAsia"/>
                <w:color w:val="000000"/>
                <w:rtl/>
              </w:rPr>
              <w:t>أمريكي</w:t>
            </w:r>
          </w:p>
        </w:tc>
        <w:tc>
          <w:tcPr>
            <w:tcW w:w="1320" w:type="dxa"/>
            <w:gridSpan w:val="2"/>
            <w:noWrap/>
            <w:vAlign w:val="center"/>
          </w:tcPr>
          <w:p w14:paraId="7DCEF828" w14:textId="77777777" w:rsidR="000C48F1" w:rsidRPr="001E472D" w:rsidRDefault="000C48F1" w:rsidP="000C48F1">
            <w:pPr>
              <w:bidi w:val="0"/>
              <w:spacing w:after="0" w:line="240" w:lineRule="auto"/>
              <w:jc w:val="center"/>
              <w:rPr>
                <w:rFonts w:asciiTheme="majorBidi" w:eastAsia="Times New Roman" w:hAnsiTheme="majorBidi" w:cstheme="majorBidi"/>
                <w:color w:val="000000"/>
              </w:rPr>
            </w:pPr>
            <w:r w:rsidRPr="00B860CB">
              <w:rPr>
                <w:rFonts w:asciiTheme="majorBidi" w:hAnsiTheme="majorBidi" w:cstheme="majorBidi"/>
                <w:color w:val="000000"/>
              </w:rPr>
              <w:t>1.094</w:t>
            </w:r>
          </w:p>
        </w:tc>
        <w:tc>
          <w:tcPr>
            <w:tcW w:w="1322" w:type="dxa"/>
            <w:noWrap/>
            <w:vAlign w:val="center"/>
          </w:tcPr>
          <w:p w14:paraId="08131FE1" w14:textId="77777777" w:rsidR="000C48F1" w:rsidRPr="001E472D" w:rsidRDefault="000C48F1" w:rsidP="000C48F1">
            <w:pPr>
              <w:bidi w:val="0"/>
              <w:spacing w:after="0" w:line="240" w:lineRule="auto"/>
              <w:jc w:val="center"/>
              <w:rPr>
                <w:rFonts w:asciiTheme="majorBidi" w:eastAsia="Times New Roman" w:hAnsiTheme="majorBidi" w:cstheme="majorBidi"/>
                <w:color w:val="000000"/>
              </w:rPr>
            </w:pPr>
            <w:r w:rsidRPr="00B860CB">
              <w:rPr>
                <w:rFonts w:asciiTheme="majorBidi" w:hAnsiTheme="majorBidi" w:cstheme="majorBidi"/>
                <w:color w:val="000000"/>
              </w:rPr>
              <w:t>1.095</w:t>
            </w:r>
          </w:p>
        </w:tc>
        <w:tc>
          <w:tcPr>
            <w:tcW w:w="1236" w:type="dxa"/>
            <w:gridSpan w:val="2"/>
            <w:noWrap/>
            <w:vAlign w:val="center"/>
            <w:hideMark/>
          </w:tcPr>
          <w:p w14:paraId="60BAAC44" w14:textId="77777777" w:rsidR="000C48F1" w:rsidRPr="001E472D" w:rsidRDefault="000C48F1" w:rsidP="000C48F1">
            <w:pPr>
              <w:bidi w:val="0"/>
              <w:spacing w:after="0" w:line="240" w:lineRule="auto"/>
              <w:jc w:val="center"/>
              <w:rPr>
                <w:rFonts w:asciiTheme="majorBidi" w:eastAsia="Times New Roman" w:hAnsiTheme="majorBidi" w:cstheme="majorBidi"/>
              </w:rPr>
            </w:pPr>
            <w:r w:rsidRPr="00B860CB">
              <w:rPr>
                <w:rFonts w:asciiTheme="majorBidi" w:hAnsiTheme="majorBidi" w:cstheme="majorBidi"/>
                <w:color w:val="00B050"/>
              </w:rPr>
              <w:t>0.07</w:t>
            </w:r>
          </w:p>
        </w:tc>
      </w:tr>
      <w:tr w:rsidR="000C48F1" w:rsidRPr="00DE7366" w14:paraId="13A4F1B2" w14:textId="77777777" w:rsidTr="000C48F1">
        <w:trPr>
          <w:gridBefore w:val="1"/>
          <w:gridAfter w:val="1"/>
          <w:wBefore w:w="10" w:type="dxa"/>
          <w:wAfter w:w="13" w:type="dxa"/>
          <w:trHeight w:val="253"/>
        </w:trPr>
        <w:tc>
          <w:tcPr>
            <w:tcW w:w="1545" w:type="dxa"/>
            <w:tcBorders>
              <w:top w:val="nil"/>
              <w:left w:val="nil"/>
              <w:bottom w:val="nil"/>
              <w:right w:val="nil"/>
            </w:tcBorders>
            <w:shd w:val="clear" w:color="auto" w:fill="auto"/>
            <w:noWrap/>
            <w:vAlign w:val="center"/>
            <w:hideMark/>
          </w:tcPr>
          <w:p w14:paraId="75E82FE6" w14:textId="77777777" w:rsidR="000C48F1" w:rsidRPr="00DE7366" w:rsidRDefault="000C48F1" w:rsidP="000C48F1">
            <w:pPr>
              <w:spacing w:after="0" w:line="240" w:lineRule="auto"/>
              <w:contextualSpacing/>
              <w:rPr>
                <w:rFonts w:ascii="Times New Roman" w:eastAsia="Times New Roman" w:hAnsi="Times New Roman" w:cs="Times New Roman"/>
                <w:color w:val="000000"/>
              </w:rPr>
            </w:pPr>
            <w:r w:rsidRPr="00DE7366">
              <w:rPr>
                <w:rFonts w:ascii="Times New Roman" w:eastAsia="Times New Roman" w:hAnsi="Times New Roman" w:cs="Times New Roman" w:hint="cs"/>
                <w:color w:val="000000"/>
                <w:rtl/>
              </w:rPr>
              <w:t>ال</w:t>
            </w:r>
            <w:r w:rsidRPr="00DE7366">
              <w:rPr>
                <w:rFonts w:ascii="Times New Roman" w:eastAsia="Times New Roman" w:hAnsi="Times New Roman" w:cs="Times New Roman" w:hint="eastAsia"/>
                <w:color w:val="000000"/>
                <w:rtl/>
              </w:rPr>
              <w:t>ين</w:t>
            </w:r>
            <w:r w:rsidRPr="00DE7366">
              <w:rPr>
                <w:rFonts w:ascii="Times New Roman" w:eastAsia="Times New Roman" w:hAnsi="Times New Roman" w:cs="Times New Roman"/>
                <w:color w:val="000000"/>
                <w:rtl/>
              </w:rPr>
              <w:t xml:space="preserve"> </w:t>
            </w:r>
            <w:r w:rsidRPr="00DE7366">
              <w:rPr>
                <w:rFonts w:ascii="Times New Roman" w:eastAsia="Times New Roman" w:hAnsi="Times New Roman" w:cs="Times New Roman" w:hint="eastAsia"/>
                <w:color w:val="000000"/>
                <w:rtl/>
              </w:rPr>
              <w:t>ياباني</w:t>
            </w:r>
          </w:p>
        </w:tc>
        <w:tc>
          <w:tcPr>
            <w:tcW w:w="1320" w:type="dxa"/>
            <w:gridSpan w:val="2"/>
            <w:noWrap/>
            <w:vAlign w:val="center"/>
          </w:tcPr>
          <w:p w14:paraId="6782757A" w14:textId="77777777" w:rsidR="000C48F1" w:rsidRPr="001E472D" w:rsidRDefault="000C48F1" w:rsidP="000C48F1">
            <w:pPr>
              <w:bidi w:val="0"/>
              <w:spacing w:after="0" w:line="240" w:lineRule="auto"/>
              <w:jc w:val="center"/>
              <w:rPr>
                <w:rFonts w:asciiTheme="majorBidi" w:eastAsia="Times New Roman" w:hAnsiTheme="majorBidi" w:cstheme="majorBidi"/>
                <w:color w:val="000000"/>
              </w:rPr>
            </w:pPr>
            <w:r w:rsidRPr="00B860CB">
              <w:rPr>
                <w:rFonts w:asciiTheme="majorBidi" w:hAnsiTheme="majorBidi" w:cstheme="majorBidi"/>
                <w:color w:val="000000"/>
              </w:rPr>
              <w:t>144.63</w:t>
            </w:r>
          </w:p>
        </w:tc>
        <w:tc>
          <w:tcPr>
            <w:tcW w:w="1322" w:type="dxa"/>
            <w:noWrap/>
            <w:vAlign w:val="center"/>
          </w:tcPr>
          <w:p w14:paraId="12E1AAF4" w14:textId="77777777" w:rsidR="000C48F1" w:rsidRPr="001E472D" w:rsidRDefault="000C48F1" w:rsidP="000C48F1">
            <w:pPr>
              <w:bidi w:val="0"/>
              <w:spacing w:after="0" w:line="240" w:lineRule="auto"/>
              <w:jc w:val="center"/>
              <w:rPr>
                <w:rFonts w:asciiTheme="majorBidi" w:eastAsia="Times New Roman" w:hAnsiTheme="majorBidi" w:cstheme="majorBidi"/>
                <w:color w:val="000000"/>
              </w:rPr>
            </w:pPr>
            <w:r w:rsidRPr="00B860CB">
              <w:rPr>
                <w:rFonts w:asciiTheme="majorBidi" w:hAnsiTheme="majorBidi" w:cstheme="majorBidi"/>
                <w:color w:val="000000"/>
              </w:rPr>
              <w:t>144.88</w:t>
            </w:r>
          </w:p>
        </w:tc>
        <w:tc>
          <w:tcPr>
            <w:tcW w:w="1236" w:type="dxa"/>
            <w:gridSpan w:val="2"/>
            <w:noWrap/>
            <w:vAlign w:val="center"/>
            <w:hideMark/>
          </w:tcPr>
          <w:p w14:paraId="7668201D" w14:textId="77777777" w:rsidR="000C48F1" w:rsidRPr="001E472D" w:rsidRDefault="000C48F1" w:rsidP="000C48F1">
            <w:pPr>
              <w:bidi w:val="0"/>
              <w:spacing w:after="0" w:line="240" w:lineRule="auto"/>
              <w:jc w:val="center"/>
              <w:rPr>
                <w:rFonts w:asciiTheme="majorBidi" w:eastAsia="Times New Roman" w:hAnsiTheme="majorBidi" w:cstheme="majorBidi"/>
              </w:rPr>
            </w:pPr>
            <w:r w:rsidRPr="00B860CB">
              <w:rPr>
                <w:rFonts w:asciiTheme="majorBidi" w:hAnsiTheme="majorBidi" w:cstheme="majorBidi"/>
                <w:color w:val="FF0000"/>
              </w:rPr>
              <w:t>-0.17</w:t>
            </w:r>
          </w:p>
        </w:tc>
      </w:tr>
      <w:tr w:rsidR="000C48F1" w:rsidRPr="00DE7366" w14:paraId="324B4E24" w14:textId="77777777" w:rsidTr="000C48F1">
        <w:trPr>
          <w:gridBefore w:val="1"/>
          <w:gridAfter w:val="1"/>
          <w:wBefore w:w="10" w:type="dxa"/>
          <w:wAfter w:w="13" w:type="dxa"/>
          <w:trHeight w:val="259"/>
        </w:trPr>
        <w:tc>
          <w:tcPr>
            <w:tcW w:w="1545" w:type="dxa"/>
            <w:tcBorders>
              <w:top w:val="nil"/>
              <w:left w:val="nil"/>
              <w:bottom w:val="nil"/>
              <w:right w:val="nil"/>
            </w:tcBorders>
            <w:shd w:val="clear" w:color="auto" w:fill="auto"/>
            <w:noWrap/>
            <w:vAlign w:val="center"/>
            <w:hideMark/>
          </w:tcPr>
          <w:p w14:paraId="39D90890" w14:textId="77777777" w:rsidR="000C48F1" w:rsidRPr="00DE7366" w:rsidRDefault="000C48F1" w:rsidP="000C48F1">
            <w:pPr>
              <w:spacing w:after="0" w:line="240" w:lineRule="auto"/>
              <w:contextualSpacing/>
              <w:rPr>
                <w:rFonts w:ascii="Times New Roman" w:eastAsia="Times New Roman" w:hAnsi="Times New Roman" w:cs="Times New Roman"/>
                <w:color w:val="000000"/>
              </w:rPr>
            </w:pPr>
            <w:r w:rsidRPr="00DE7366">
              <w:rPr>
                <w:rFonts w:ascii="Times New Roman" w:eastAsia="Times New Roman" w:hAnsi="Times New Roman" w:cs="Times New Roman" w:hint="eastAsia"/>
                <w:color w:val="000000"/>
                <w:rtl/>
              </w:rPr>
              <w:t>جنيه</w:t>
            </w:r>
            <w:r w:rsidRPr="00DE7366">
              <w:rPr>
                <w:rFonts w:ascii="Times New Roman" w:eastAsia="Times New Roman" w:hAnsi="Times New Roman" w:cs="Times New Roman"/>
                <w:color w:val="000000"/>
                <w:rtl/>
              </w:rPr>
              <w:t xml:space="preserve"> </w:t>
            </w:r>
            <w:r w:rsidRPr="00DE7366">
              <w:rPr>
                <w:rFonts w:ascii="Times New Roman" w:eastAsia="Times New Roman" w:hAnsi="Times New Roman" w:cs="Times New Roman" w:hint="eastAsia"/>
                <w:color w:val="000000"/>
                <w:rtl/>
              </w:rPr>
              <w:t>إسترليني</w:t>
            </w:r>
            <w:r w:rsidRPr="00DE7366">
              <w:rPr>
                <w:rFonts w:ascii="Times New Roman" w:eastAsia="Times New Roman" w:hAnsi="Times New Roman" w:cs="Times New Roman"/>
                <w:color w:val="000000"/>
                <w:rtl/>
              </w:rPr>
              <w:t xml:space="preserve"> / </w:t>
            </w:r>
            <w:r w:rsidRPr="00DE7366">
              <w:rPr>
                <w:rFonts w:ascii="Times New Roman" w:eastAsia="Times New Roman" w:hAnsi="Times New Roman" w:cs="Times New Roman" w:hint="eastAsia"/>
                <w:color w:val="000000"/>
                <w:rtl/>
              </w:rPr>
              <w:t>دولار</w:t>
            </w:r>
            <w:r w:rsidRPr="00DE7366">
              <w:rPr>
                <w:rFonts w:ascii="Times New Roman" w:eastAsia="Times New Roman" w:hAnsi="Times New Roman" w:cs="Times New Roman"/>
                <w:color w:val="000000"/>
                <w:rtl/>
              </w:rPr>
              <w:t xml:space="preserve"> </w:t>
            </w:r>
            <w:r w:rsidRPr="00DE7366">
              <w:rPr>
                <w:rFonts w:ascii="Times New Roman" w:eastAsia="Times New Roman" w:hAnsi="Times New Roman" w:cs="Times New Roman" w:hint="eastAsia"/>
                <w:color w:val="000000"/>
                <w:rtl/>
              </w:rPr>
              <w:t>أمريكي</w:t>
            </w:r>
          </w:p>
        </w:tc>
        <w:tc>
          <w:tcPr>
            <w:tcW w:w="1320" w:type="dxa"/>
            <w:gridSpan w:val="2"/>
            <w:noWrap/>
            <w:vAlign w:val="center"/>
          </w:tcPr>
          <w:p w14:paraId="562A606A" w14:textId="77777777" w:rsidR="000C48F1" w:rsidRPr="001E472D" w:rsidRDefault="000C48F1" w:rsidP="000C48F1">
            <w:pPr>
              <w:bidi w:val="0"/>
              <w:spacing w:after="0" w:line="240" w:lineRule="auto"/>
              <w:jc w:val="center"/>
              <w:rPr>
                <w:rFonts w:asciiTheme="majorBidi" w:eastAsia="Times New Roman" w:hAnsiTheme="majorBidi" w:cstheme="majorBidi"/>
                <w:color w:val="000000"/>
              </w:rPr>
            </w:pPr>
            <w:r w:rsidRPr="00B860CB">
              <w:rPr>
                <w:rFonts w:asciiTheme="majorBidi" w:hAnsiTheme="majorBidi" w:cstheme="majorBidi"/>
                <w:color w:val="000000"/>
              </w:rPr>
              <w:t>1.27</w:t>
            </w:r>
          </w:p>
        </w:tc>
        <w:tc>
          <w:tcPr>
            <w:tcW w:w="1322" w:type="dxa"/>
            <w:noWrap/>
            <w:vAlign w:val="center"/>
          </w:tcPr>
          <w:p w14:paraId="32C1B620" w14:textId="77777777" w:rsidR="000C48F1" w:rsidRPr="001E472D" w:rsidRDefault="000C48F1" w:rsidP="000C48F1">
            <w:pPr>
              <w:bidi w:val="0"/>
              <w:spacing w:after="0" w:line="240" w:lineRule="auto"/>
              <w:jc w:val="center"/>
              <w:rPr>
                <w:rFonts w:asciiTheme="majorBidi" w:eastAsia="Times New Roman" w:hAnsiTheme="majorBidi" w:cstheme="majorBidi"/>
                <w:color w:val="000000"/>
              </w:rPr>
            </w:pPr>
            <w:r w:rsidRPr="00B860CB">
              <w:rPr>
                <w:rFonts w:asciiTheme="majorBidi" w:hAnsiTheme="majorBidi" w:cstheme="majorBidi"/>
                <w:color w:val="000000"/>
              </w:rPr>
              <w:t>1.28</w:t>
            </w:r>
          </w:p>
        </w:tc>
        <w:tc>
          <w:tcPr>
            <w:tcW w:w="1236" w:type="dxa"/>
            <w:gridSpan w:val="2"/>
            <w:noWrap/>
            <w:vAlign w:val="center"/>
            <w:hideMark/>
          </w:tcPr>
          <w:p w14:paraId="4C74A784" w14:textId="77777777" w:rsidR="000C48F1" w:rsidRPr="001E472D" w:rsidRDefault="000C48F1" w:rsidP="000C48F1">
            <w:pPr>
              <w:bidi w:val="0"/>
              <w:spacing w:after="0" w:line="240" w:lineRule="auto"/>
              <w:jc w:val="center"/>
              <w:rPr>
                <w:rFonts w:asciiTheme="majorBidi" w:eastAsia="Times New Roman" w:hAnsiTheme="majorBidi" w:cstheme="majorBidi"/>
              </w:rPr>
            </w:pPr>
            <w:r w:rsidRPr="00B860CB">
              <w:rPr>
                <w:rFonts w:asciiTheme="majorBidi" w:hAnsiTheme="majorBidi" w:cstheme="majorBidi"/>
                <w:color w:val="00B050"/>
              </w:rPr>
              <w:t>0.26</w:t>
            </w:r>
          </w:p>
        </w:tc>
      </w:tr>
      <w:tr w:rsidR="000C48F1" w:rsidRPr="00DE7366" w14:paraId="0DA79500" w14:textId="77777777" w:rsidTr="000C48F1">
        <w:trPr>
          <w:gridBefore w:val="1"/>
          <w:gridAfter w:val="1"/>
          <w:wBefore w:w="10" w:type="dxa"/>
          <w:wAfter w:w="13" w:type="dxa"/>
          <w:trHeight w:val="259"/>
        </w:trPr>
        <w:tc>
          <w:tcPr>
            <w:tcW w:w="1545" w:type="dxa"/>
            <w:tcBorders>
              <w:top w:val="nil"/>
              <w:left w:val="nil"/>
              <w:bottom w:val="nil"/>
              <w:right w:val="nil"/>
            </w:tcBorders>
            <w:shd w:val="clear" w:color="auto" w:fill="auto"/>
            <w:noWrap/>
            <w:vAlign w:val="center"/>
            <w:hideMark/>
          </w:tcPr>
          <w:p w14:paraId="0E019718" w14:textId="77777777" w:rsidR="000C48F1" w:rsidRPr="00DE7366" w:rsidRDefault="000C48F1" w:rsidP="000C48F1">
            <w:pPr>
              <w:spacing w:after="0" w:line="240" w:lineRule="auto"/>
              <w:contextualSpacing/>
              <w:rPr>
                <w:rFonts w:ascii="Times New Roman" w:eastAsia="Times New Roman" w:hAnsi="Times New Roman" w:cs="Times New Roman"/>
                <w:color w:val="000000"/>
              </w:rPr>
            </w:pPr>
            <w:r w:rsidRPr="00DE7366">
              <w:rPr>
                <w:rFonts w:ascii="Times New Roman" w:eastAsia="Times New Roman" w:hAnsi="Times New Roman" w:cs="Times New Roman" w:hint="eastAsia"/>
                <w:color w:val="000000"/>
                <w:rtl/>
              </w:rPr>
              <w:t>مؤشر</w:t>
            </w:r>
            <w:r w:rsidRPr="00DE7366">
              <w:rPr>
                <w:rFonts w:ascii="Times New Roman" w:eastAsia="Times New Roman" w:hAnsi="Times New Roman" w:cs="Times New Roman"/>
                <w:color w:val="000000"/>
                <w:rtl/>
              </w:rPr>
              <w:t xml:space="preserve"> </w:t>
            </w:r>
            <w:r w:rsidRPr="00DE7366">
              <w:rPr>
                <w:rFonts w:ascii="Times New Roman" w:eastAsia="Times New Roman" w:hAnsi="Times New Roman" w:cs="Times New Roman" w:hint="eastAsia"/>
                <w:color w:val="000000"/>
                <w:rtl/>
              </w:rPr>
              <w:t>الدولار</w:t>
            </w:r>
          </w:p>
        </w:tc>
        <w:tc>
          <w:tcPr>
            <w:tcW w:w="1320" w:type="dxa"/>
            <w:gridSpan w:val="2"/>
            <w:noWrap/>
            <w:vAlign w:val="center"/>
          </w:tcPr>
          <w:p w14:paraId="6E0E294A" w14:textId="77777777" w:rsidR="000C48F1" w:rsidRPr="001E472D" w:rsidRDefault="000C48F1" w:rsidP="000C48F1">
            <w:pPr>
              <w:bidi w:val="0"/>
              <w:spacing w:after="0" w:line="240" w:lineRule="auto"/>
              <w:jc w:val="center"/>
              <w:rPr>
                <w:rFonts w:asciiTheme="majorBidi" w:eastAsia="Times New Roman" w:hAnsiTheme="majorBidi" w:cstheme="majorBidi"/>
                <w:color w:val="000000"/>
              </w:rPr>
            </w:pPr>
            <w:r w:rsidRPr="00B860CB">
              <w:rPr>
                <w:rFonts w:asciiTheme="majorBidi" w:hAnsiTheme="majorBidi" w:cstheme="majorBidi"/>
                <w:color w:val="000000"/>
              </w:rPr>
              <w:t>102.41</w:t>
            </w:r>
          </w:p>
        </w:tc>
        <w:tc>
          <w:tcPr>
            <w:tcW w:w="1322" w:type="dxa"/>
            <w:noWrap/>
            <w:vAlign w:val="center"/>
          </w:tcPr>
          <w:p w14:paraId="3052F737" w14:textId="77777777" w:rsidR="000C48F1" w:rsidRPr="001E472D" w:rsidRDefault="000C48F1" w:rsidP="000C48F1">
            <w:pPr>
              <w:bidi w:val="0"/>
              <w:spacing w:after="0" w:line="240" w:lineRule="auto"/>
              <w:jc w:val="center"/>
              <w:rPr>
                <w:rFonts w:asciiTheme="majorBidi" w:eastAsia="Times New Roman" w:hAnsiTheme="majorBidi" w:cstheme="majorBidi"/>
                <w:color w:val="000000"/>
              </w:rPr>
            </w:pPr>
            <w:r w:rsidRPr="00B860CB">
              <w:rPr>
                <w:rFonts w:asciiTheme="majorBidi" w:hAnsiTheme="majorBidi" w:cstheme="majorBidi"/>
                <w:color w:val="000000"/>
              </w:rPr>
              <w:t>102.40</w:t>
            </w:r>
          </w:p>
        </w:tc>
        <w:tc>
          <w:tcPr>
            <w:tcW w:w="1236" w:type="dxa"/>
            <w:gridSpan w:val="2"/>
            <w:noWrap/>
            <w:vAlign w:val="center"/>
          </w:tcPr>
          <w:p w14:paraId="79E2D238" w14:textId="77777777" w:rsidR="000C48F1" w:rsidRPr="001E472D" w:rsidRDefault="000C48F1" w:rsidP="000C48F1">
            <w:pPr>
              <w:bidi w:val="0"/>
              <w:spacing w:after="0" w:line="240" w:lineRule="auto"/>
              <w:jc w:val="center"/>
              <w:rPr>
                <w:rFonts w:asciiTheme="majorBidi" w:eastAsia="Times New Roman" w:hAnsiTheme="majorBidi" w:cstheme="majorBidi"/>
              </w:rPr>
            </w:pPr>
            <w:r w:rsidRPr="00B860CB">
              <w:rPr>
                <w:rFonts w:asciiTheme="majorBidi" w:hAnsiTheme="majorBidi" w:cstheme="majorBidi"/>
                <w:color w:val="FF0000"/>
              </w:rPr>
              <w:t>-0.01</w:t>
            </w:r>
          </w:p>
        </w:tc>
      </w:tr>
      <w:tr w:rsidR="000C48F1" w:rsidRPr="00DE7366" w14:paraId="4E899FE9" w14:textId="77777777" w:rsidTr="00B93AE1">
        <w:trPr>
          <w:gridBefore w:val="1"/>
          <w:gridAfter w:val="1"/>
          <w:wBefore w:w="10" w:type="dxa"/>
          <w:wAfter w:w="13" w:type="dxa"/>
          <w:trHeight w:val="389"/>
        </w:trPr>
        <w:tc>
          <w:tcPr>
            <w:tcW w:w="1545" w:type="dxa"/>
            <w:tcBorders>
              <w:top w:val="single" w:sz="8" w:space="0" w:color="auto"/>
              <w:left w:val="nil"/>
              <w:bottom w:val="single" w:sz="8" w:space="0" w:color="auto"/>
              <w:right w:val="nil"/>
            </w:tcBorders>
            <w:shd w:val="clear" w:color="000000" w:fill="DCE6F1"/>
            <w:noWrap/>
            <w:vAlign w:val="center"/>
            <w:hideMark/>
          </w:tcPr>
          <w:p w14:paraId="710BCEC7" w14:textId="77777777" w:rsidR="000C48F1" w:rsidRPr="00DE7366" w:rsidRDefault="000C48F1" w:rsidP="000C48F1">
            <w:pPr>
              <w:spacing w:after="0" w:line="240" w:lineRule="auto"/>
              <w:contextualSpacing/>
              <w:jc w:val="both"/>
              <w:rPr>
                <w:rFonts w:ascii="Times New Roman" w:eastAsia="Times New Roman" w:hAnsi="Times New Roman" w:cs="Times New Roman"/>
                <w:b/>
                <w:bCs/>
                <w:color w:val="000000"/>
              </w:rPr>
            </w:pPr>
            <w:r w:rsidRPr="00DE7366">
              <w:rPr>
                <w:rFonts w:ascii="Times New Roman" w:eastAsia="Times New Roman" w:hAnsi="Times New Roman" w:cs="Times New Roman" w:hint="eastAsia"/>
                <w:b/>
                <w:bCs/>
                <w:color w:val="000000"/>
                <w:rtl/>
              </w:rPr>
              <w:t>مؤشرات</w:t>
            </w:r>
            <w:r w:rsidRPr="00DE7366">
              <w:rPr>
                <w:rFonts w:ascii="Times New Roman" w:eastAsia="Times New Roman" w:hAnsi="Times New Roman" w:cs="Times New Roman"/>
                <w:b/>
                <w:bCs/>
                <w:color w:val="000000"/>
                <w:rtl/>
              </w:rPr>
              <w:t xml:space="preserve"> </w:t>
            </w:r>
            <w:r w:rsidRPr="00DE7366">
              <w:rPr>
                <w:rFonts w:ascii="Times New Roman" w:eastAsia="Times New Roman" w:hAnsi="Times New Roman" w:cs="Times New Roman" w:hint="eastAsia"/>
                <w:b/>
                <w:bCs/>
                <w:color w:val="000000"/>
                <w:rtl/>
              </w:rPr>
              <w:t>الأسهم</w:t>
            </w:r>
          </w:p>
        </w:tc>
        <w:tc>
          <w:tcPr>
            <w:tcW w:w="1320" w:type="dxa"/>
            <w:gridSpan w:val="2"/>
            <w:tcBorders>
              <w:top w:val="single" w:sz="8" w:space="0" w:color="auto"/>
              <w:left w:val="nil"/>
              <w:bottom w:val="single" w:sz="8" w:space="0" w:color="auto"/>
              <w:right w:val="nil"/>
            </w:tcBorders>
            <w:shd w:val="clear" w:color="000000" w:fill="DCE6F1"/>
            <w:noWrap/>
            <w:vAlign w:val="center"/>
            <w:hideMark/>
          </w:tcPr>
          <w:p w14:paraId="6D08A7D2" w14:textId="77777777" w:rsidR="000C48F1" w:rsidRPr="00DE7366" w:rsidRDefault="000C48F1" w:rsidP="000C48F1">
            <w:pPr>
              <w:bidi w:val="0"/>
              <w:spacing w:after="0" w:line="240" w:lineRule="auto"/>
              <w:contextualSpacing/>
              <w:jc w:val="center"/>
              <w:rPr>
                <w:rFonts w:asciiTheme="majorBidi" w:eastAsia="Times New Roman" w:hAnsiTheme="majorBidi" w:cstheme="majorBidi"/>
                <w:b/>
                <w:bCs/>
                <w:color w:val="000000"/>
              </w:rPr>
            </w:pPr>
          </w:p>
        </w:tc>
        <w:tc>
          <w:tcPr>
            <w:tcW w:w="1322" w:type="dxa"/>
            <w:tcBorders>
              <w:top w:val="single" w:sz="8" w:space="0" w:color="auto"/>
              <w:left w:val="nil"/>
              <w:bottom w:val="single" w:sz="8" w:space="0" w:color="auto"/>
              <w:right w:val="nil"/>
            </w:tcBorders>
            <w:shd w:val="clear" w:color="000000" w:fill="DCE6F1"/>
            <w:noWrap/>
            <w:vAlign w:val="center"/>
            <w:hideMark/>
          </w:tcPr>
          <w:p w14:paraId="001B0320" w14:textId="77777777" w:rsidR="000C48F1" w:rsidRPr="00DE7366" w:rsidRDefault="000C48F1" w:rsidP="000C48F1">
            <w:pPr>
              <w:bidi w:val="0"/>
              <w:spacing w:after="0" w:line="240" w:lineRule="auto"/>
              <w:contextualSpacing/>
              <w:jc w:val="center"/>
              <w:rPr>
                <w:rFonts w:asciiTheme="majorBidi" w:eastAsia="Times New Roman" w:hAnsiTheme="majorBidi" w:cstheme="majorBidi"/>
                <w:b/>
                <w:bCs/>
                <w:color w:val="000000"/>
              </w:rPr>
            </w:pPr>
          </w:p>
        </w:tc>
        <w:tc>
          <w:tcPr>
            <w:tcW w:w="1236" w:type="dxa"/>
            <w:gridSpan w:val="2"/>
            <w:tcBorders>
              <w:top w:val="single" w:sz="8" w:space="0" w:color="auto"/>
              <w:left w:val="nil"/>
              <w:bottom w:val="single" w:sz="8" w:space="0" w:color="auto"/>
              <w:right w:val="nil"/>
            </w:tcBorders>
            <w:shd w:val="clear" w:color="000000" w:fill="DCE6F1"/>
            <w:noWrap/>
            <w:vAlign w:val="center"/>
            <w:hideMark/>
          </w:tcPr>
          <w:p w14:paraId="2753A264" w14:textId="77777777" w:rsidR="000C48F1" w:rsidRPr="00DE7366" w:rsidRDefault="000C48F1" w:rsidP="000C48F1">
            <w:pPr>
              <w:bidi w:val="0"/>
              <w:spacing w:after="0" w:line="240" w:lineRule="auto"/>
              <w:contextualSpacing/>
              <w:jc w:val="center"/>
              <w:rPr>
                <w:rFonts w:asciiTheme="majorBidi" w:eastAsia="Times New Roman" w:hAnsiTheme="majorBidi" w:cstheme="majorBidi"/>
                <w:b/>
                <w:bCs/>
                <w:color w:val="000000"/>
              </w:rPr>
            </w:pPr>
          </w:p>
        </w:tc>
      </w:tr>
      <w:tr w:rsidR="005E6F6F" w:rsidRPr="00DE7366" w14:paraId="726350D5" w14:textId="77777777" w:rsidTr="005E6F6F">
        <w:trPr>
          <w:gridBefore w:val="1"/>
          <w:gridAfter w:val="1"/>
          <w:wBefore w:w="10" w:type="dxa"/>
          <w:wAfter w:w="13" w:type="dxa"/>
          <w:trHeight w:val="259"/>
        </w:trPr>
        <w:tc>
          <w:tcPr>
            <w:tcW w:w="1545" w:type="dxa"/>
            <w:tcBorders>
              <w:top w:val="nil"/>
              <w:left w:val="nil"/>
              <w:bottom w:val="nil"/>
              <w:right w:val="nil"/>
            </w:tcBorders>
            <w:shd w:val="clear" w:color="auto" w:fill="auto"/>
            <w:noWrap/>
            <w:vAlign w:val="center"/>
          </w:tcPr>
          <w:p w14:paraId="10C87DBF" w14:textId="77777777" w:rsidR="005E6F6F" w:rsidRPr="00DE7366" w:rsidRDefault="005E6F6F" w:rsidP="005E6F6F">
            <w:pPr>
              <w:spacing w:after="0" w:line="240" w:lineRule="auto"/>
              <w:contextualSpacing/>
              <w:rPr>
                <w:rFonts w:ascii="Times New Roman" w:eastAsia="Times New Roman" w:hAnsi="Times New Roman" w:cs="Times New Roman"/>
                <w:color w:val="000000"/>
                <w:rtl/>
              </w:rPr>
            </w:pPr>
            <w:r w:rsidRPr="00DE7366">
              <w:rPr>
                <w:rFonts w:ascii="Times New Roman" w:eastAsia="Times New Roman" w:hAnsi="Times New Roman" w:cs="Times New Roman" w:hint="eastAsia"/>
                <w:color w:val="000000"/>
                <w:rtl/>
              </w:rPr>
              <w:t>ستاندرد</w:t>
            </w:r>
            <w:r w:rsidRPr="00DE7366">
              <w:rPr>
                <w:rFonts w:ascii="Times New Roman" w:eastAsia="Times New Roman" w:hAnsi="Times New Roman" w:cs="Times New Roman"/>
                <w:color w:val="000000"/>
                <w:rtl/>
              </w:rPr>
              <w:t xml:space="preserve"> أند </w:t>
            </w:r>
            <w:r w:rsidRPr="00DE7366">
              <w:rPr>
                <w:rFonts w:ascii="Times New Roman" w:eastAsia="Times New Roman" w:hAnsi="Times New Roman" w:cs="Times New Roman" w:hint="cs"/>
                <w:color w:val="000000"/>
                <w:rtl/>
              </w:rPr>
              <w:t>بورز</w:t>
            </w:r>
            <w:r w:rsidRPr="00DE7366">
              <w:rPr>
                <w:rFonts w:ascii="Times New Roman" w:eastAsia="Times New Roman" w:hAnsi="Times New Roman" w:cs="Times New Roman"/>
                <w:color w:val="000000"/>
              </w:rPr>
              <w:t xml:space="preserve"> </w:t>
            </w:r>
            <w:r w:rsidRPr="00DE7366">
              <w:rPr>
                <w:rFonts w:ascii="Times New Roman" w:eastAsia="Times New Roman" w:hAnsi="Times New Roman" w:cs="Times New Roman" w:hint="cs"/>
                <w:color w:val="000000"/>
              </w:rPr>
              <w:t>S</w:t>
            </w:r>
            <w:r w:rsidRPr="00DE7366">
              <w:rPr>
                <w:rFonts w:ascii="Times New Roman" w:eastAsia="Times New Roman" w:hAnsi="Times New Roman" w:cs="Times New Roman"/>
                <w:color w:val="000000"/>
              </w:rPr>
              <w:t>&amp;P 500</w:t>
            </w:r>
          </w:p>
        </w:tc>
        <w:tc>
          <w:tcPr>
            <w:tcW w:w="1320" w:type="dxa"/>
            <w:gridSpan w:val="2"/>
            <w:noWrap/>
            <w:vAlign w:val="center"/>
          </w:tcPr>
          <w:p w14:paraId="768CC287" w14:textId="77777777" w:rsidR="005E6F6F" w:rsidRPr="00DB2C1C" w:rsidRDefault="005E6F6F" w:rsidP="005E6F6F">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4697.240</w:t>
            </w:r>
          </w:p>
        </w:tc>
        <w:tc>
          <w:tcPr>
            <w:tcW w:w="1322" w:type="dxa"/>
            <w:noWrap/>
            <w:vAlign w:val="center"/>
          </w:tcPr>
          <w:p w14:paraId="110FB373" w14:textId="77777777" w:rsidR="005E6F6F" w:rsidRPr="00DB2C1C" w:rsidRDefault="005E6F6F" w:rsidP="005E6F6F">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4783.830</w:t>
            </w:r>
          </w:p>
        </w:tc>
        <w:tc>
          <w:tcPr>
            <w:tcW w:w="1236" w:type="dxa"/>
            <w:gridSpan w:val="2"/>
            <w:noWrap/>
            <w:vAlign w:val="center"/>
          </w:tcPr>
          <w:p w14:paraId="226406BD" w14:textId="77777777" w:rsidR="005E6F6F" w:rsidRPr="00DB2C1C" w:rsidRDefault="005E6F6F" w:rsidP="005E6F6F">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B050"/>
              </w:rPr>
              <w:t>1.84</w:t>
            </w:r>
          </w:p>
        </w:tc>
      </w:tr>
      <w:tr w:rsidR="005E6F6F" w:rsidRPr="00DE7366" w14:paraId="449156C7" w14:textId="77777777" w:rsidTr="005E6F6F">
        <w:trPr>
          <w:gridBefore w:val="1"/>
          <w:gridAfter w:val="1"/>
          <w:wBefore w:w="10" w:type="dxa"/>
          <w:wAfter w:w="13" w:type="dxa"/>
          <w:trHeight w:val="259"/>
        </w:trPr>
        <w:tc>
          <w:tcPr>
            <w:tcW w:w="1545" w:type="dxa"/>
            <w:tcBorders>
              <w:top w:val="nil"/>
              <w:left w:val="nil"/>
              <w:bottom w:val="nil"/>
              <w:right w:val="nil"/>
            </w:tcBorders>
            <w:shd w:val="clear" w:color="auto" w:fill="auto"/>
            <w:noWrap/>
            <w:vAlign w:val="center"/>
          </w:tcPr>
          <w:p w14:paraId="6720E2DA" w14:textId="77777777" w:rsidR="005E6F6F" w:rsidRPr="00DE7366" w:rsidRDefault="005E6F6F" w:rsidP="005E6F6F">
            <w:pPr>
              <w:spacing w:after="0" w:line="240" w:lineRule="auto"/>
              <w:contextualSpacing/>
              <w:rPr>
                <w:rFonts w:ascii="Times New Roman" w:eastAsia="Times New Roman" w:hAnsi="Times New Roman" w:cs="Times New Roman"/>
                <w:color w:val="000000"/>
                <w:rtl/>
              </w:rPr>
            </w:pPr>
            <w:r>
              <w:rPr>
                <w:rFonts w:ascii="Times New Roman" w:eastAsia="Times New Roman" w:hAnsi="Times New Roman" w:cs="Times New Roman"/>
                <w:color w:val="000000"/>
              </w:rPr>
              <w:t>NASDAQ</w:t>
            </w:r>
          </w:p>
        </w:tc>
        <w:tc>
          <w:tcPr>
            <w:tcW w:w="1320" w:type="dxa"/>
            <w:gridSpan w:val="2"/>
            <w:noWrap/>
            <w:vAlign w:val="center"/>
          </w:tcPr>
          <w:p w14:paraId="73ABBF8D" w14:textId="77777777" w:rsidR="005E6F6F" w:rsidRPr="00DB2C1C" w:rsidRDefault="005E6F6F" w:rsidP="005E6F6F">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14524.070</w:t>
            </w:r>
          </w:p>
        </w:tc>
        <w:tc>
          <w:tcPr>
            <w:tcW w:w="1322" w:type="dxa"/>
            <w:noWrap/>
            <w:vAlign w:val="center"/>
          </w:tcPr>
          <w:p w14:paraId="1EE075D1" w14:textId="77777777" w:rsidR="005E6F6F" w:rsidRPr="00DB2C1C" w:rsidRDefault="005E6F6F" w:rsidP="005E6F6F">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14972.760</w:t>
            </w:r>
          </w:p>
        </w:tc>
        <w:tc>
          <w:tcPr>
            <w:tcW w:w="1236" w:type="dxa"/>
            <w:gridSpan w:val="2"/>
            <w:noWrap/>
            <w:vAlign w:val="center"/>
          </w:tcPr>
          <w:p w14:paraId="2414947D" w14:textId="77777777" w:rsidR="005E6F6F" w:rsidRPr="00DB2C1C" w:rsidRDefault="005E6F6F" w:rsidP="005E6F6F">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B050"/>
              </w:rPr>
              <w:t>3.09</w:t>
            </w:r>
          </w:p>
        </w:tc>
      </w:tr>
      <w:tr w:rsidR="005E6F6F" w:rsidRPr="00DE7366" w14:paraId="29C7F558" w14:textId="77777777" w:rsidTr="005E6F6F">
        <w:trPr>
          <w:gridBefore w:val="1"/>
          <w:gridAfter w:val="1"/>
          <w:wBefore w:w="10" w:type="dxa"/>
          <w:wAfter w:w="13" w:type="dxa"/>
          <w:trHeight w:val="259"/>
        </w:trPr>
        <w:tc>
          <w:tcPr>
            <w:tcW w:w="1545" w:type="dxa"/>
            <w:tcBorders>
              <w:top w:val="nil"/>
              <w:left w:val="nil"/>
              <w:bottom w:val="nil"/>
              <w:right w:val="nil"/>
            </w:tcBorders>
            <w:shd w:val="clear" w:color="auto" w:fill="auto"/>
            <w:noWrap/>
            <w:vAlign w:val="center"/>
          </w:tcPr>
          <w:p w14:paraId="16BAE231" w14:textId="77777777" w:rsidR="005E6F6F" w:rsidRPr="00DE7366" w:rsidRDefault="005E6F6F" w:rsidP="005E6F6F">
            <w:pPr>
              <w:spacing w:after="0" w:line="240" w:lineRule="auto"/>
              <w:contextualSpacing/>
              <w:rPr>
                <w:rFonts w:ascii="Times New Roman" w:eastAsia="Times New Roman" w:hAnsi="Times New Roman" w:cs="Times New Roman"/>
                <w:color w:val="000000"/>
                <w:rtl/>
              </w:rPr>
            </w:pPr>
            <w:r w:rsidRPr="00DE7366">
              <w:rPr>
                <w:rFonts w:ascii="Times New Roman" w:eastAsia="Times New Roman" w:hAnsi="Times New Roman" w:cs="Times New Roman"/>
                <w:color w:val="000000"/>
              </w:rPr>
              <w:t>STOXX 600</w:t>
            </w:r>
          </w:p>
        </w:tc>
        <w:tc>
          <w:tcPr>
            <w:tcW w:w="1320" w:type="dxa"/>
            <w:gridSpan w:val="2"/>
            <w:noWrap/>
            <w:vAlign w:val="center"/>
          </w:tcPr>
          <w:p w14:paraId="1A8439BC" w14:textId="77777777" w:rsidR="005E6F6F" w:rsidRPr="00DB2C1C" w:rsidRDefault="005E6F6F" w:rsidP="005E6F6F">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476.380</w:t>
            </w:r>
          </w:p>
        </w:tc>
        <w:tc>
          <w:tcPr>
            <w:tcW w:w="1322" w:type="dxa"/>
            <w:noWrap/>
            <w:vAlign w:val="center"/>
          </w:tcPr>
          <w:p w14:paraId="5DA7A328" w14:textId="77777777" w:rsidR="005E6F6F" w:rsidRPr="00DB2C1C" w:rsidRDefault="005E6F6F" w:rsidP="005E6F6F">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476.760</w:t>
            </w:r>
          </w:p>
        </w:tc>
        <w:tc>
          <w:tcPr>
            <w:tcW w:w="1236" w:type="dxa"/>
            <w:gridSpan w:val="2"/>
            <w:noWrap/>
            <w:vAlign w:val="center"/>
          </w:tcPr>
          <w:p w14:paraId="032B28C6" w14:textId="77777777" w:rsidR="005E6F6F" w:rsidRPr="00DB2C1C" w:rsidRDefault="005E6F6F" w:rsidP="005E6F6F">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B050"/>
              </w:rPr>
              <w:t>0.08</w:t>
            </w:r>
          </w:p>
        </w:tc>
      </w:tr>
      <w:tr w:rsidR="005E6F6F" w:rsidRPr="00DE7366" w14:paraId="756B2EE9" w14:textId="77777777" w:rsidTr="005E6F6F">
        <w:trPr>
          <w:gridBefore w:val="1"/>
          <w:gridAfter w:val="1"/>
          <w:wBefore w:w="10" w:type="dxa"/>
          <w:wAfter w:w="13" w:type="dxa"/>
          <w:trHeight w:val="259"/>
        </w:trPr>
        <w:tc>
          <w:tcPr>
            <w:tcW w:w="1545" w:type="dxa"/>
            <w:tcBorders>
              <w:top w:val="nil"/>
              <w:left w:val="nil"/>
              <w:bottom w:val="nil"/>
              <w:right w:val="nil"/>
            </w:tcBorders>
            <w:shd w:val="clear" w:color="auto" w:fill="auto"/>
            <w:noWrap/>
            <w:vAlign w:val="center"/>
          </w:tcPr>
          <w:p w14:paraId="771BFA66" w14:textId="77777777" w:rsidR="005E6F6F" w:rsidRPr="00DE7366" w:rsidRDefault="005E6F6F" w:rsidP="005E6F6F">
            <w:pPr>
              <w:spacing w:after="0" w:line="240" w:lineRule="auto"/>
              <w:contextualSpacing/>
              <w:rPr>
                <w:rFonts w:ascii="Times New Roman" w:eastAsia="Times New Roman" w:hAnsi="Times New Roman" w:cs="Times New Roman"/>
                <w:color w:val="000000"/>
                <w:rtl/>
              </w:rPr>
            </w:pPr>
            <w:r w:rsidRPr="00DE7366">
              <w:rPr>
                <w:rFonts w:ascii="Times New Roman" w:eastAsia="Times New Roman" w:hAnsi="Times New Roman" w:cs="Times New Roman"/>
                <w:color w:val="000000"/>
              </w:rPr>
              <w:t>DAX</w:t>
            </w:r>
          </w:p>
        </w:tc>
        <w:tc>
          <w:tcPr>
            <w:tcW w:w="1320" w:type="dxa"/>
            <w:gridSpan w:val="2"/>
            <w:noWrap/>
            <w:vAlign w:val="center"/>
          </w:tcPr>
          <w:p w14:paraId="07620C33" w14:textId="77777777" w:rsidR="005E6F6F" w:rsidRPr="00DB2C1C" w:rsidRDefault="005E6F6F" w:rsidP="005E6F6F">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16594.210</w:t>
            </w:r>
          </w:p>
        </w:tc>
        <w:tc>
          <w:tcPr>
            <w:tcW w:w="1322" w:type="dxa"/>
            <w:noWrap/>
            <w:vAlign w:val="center"/>
          </w:tcPr>
          <w:p w14:paraId="577ABECB" w14:textId="77777777" w:rsidR="005E6F6F" w:rsidRPr="00DB2C1C" w:rsidRDefault="005E6F6F" w:rsidP="005E6F6F">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16704.560</w:t>
            </w:r>
          </w:p>
        </w:tc>
        <w:tc>
          <w:tcPr>
            <w:tcW w:w="1236" w:type="dxa"/>
            <w:gridSpan w:val="2"/>
            <w:noWrap/>
            <w:vAlign w:val="center"/>
          </w:tcPr>
          <w:p w14:paraId="1AF6496A" w14:textId="77777777" w:rsidR="005E6F6F" w:rsidRPr="00DB2C1C" w:rsidRDefault="005E6F6F" w:rsidP="005E6F6F">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B050"/>
              </w:rPr>
              <w:t>0.66</w:t>
            </w:r>
          </w:p>
        </w:tc>
      </w:tr>
      <w:tr w:rsidR="005E6F6F" w:rsidRPr="00DE7366" w14:paraId="46DE856A" w14:textId="77777777" w:rsidTr="005E6F6F">
        <w:trPr>
          <w:gridBefore w:val="1"/>
          <w:gridAfter w:val="1"/>
          <w:wBefore w:w="10" w:type="dxa"/>
          <w:wAfter w:w="13" w:type="dxa"/>
          <w:trHeight w:val="259"/>
        </w:trPr>
        <w:tc>
          <w:tcPr>
            <w:tcW w:w="1545" w:type="dxa"/>
            <w:tcBorders>
              <w:top w:val="nil"/>
              <w:left w:val="nil"/>
              <w:bottom w:val="nil"/>
              <w:right w:val="nil"/>
            </w:tcBorders>
            <w:shd w:val="clear" w:color="auto" w:fill="auto"/>
            <w:noWrap/>
            <w:vAlign w:val="center"/>
          </w:tcPr>
          <w:p w14:paraId="2BF3A4D2" w14:textId="77777777" w:rsidR="005E6F6F" w:rsidRPr="00DE7366" w:rsidRDefault="005E6F6F" w:rsidP="005E6F6F">
            <w:pPr>
              <w:spacing w:after="0" w:line="240" w:lineRule="auto"/>
              <w:contextualSpacing/>
              <w:rPr>
                <w:rFonts w:ascii="Times New Roman" w:eastAsia="Times New Roman" w:hAnsi="Times New Roman" w:cs="Times New Roman"/>
                <w:color w:val="000000"/>
                <w:rtl/>
              </w:rPr>
            </w:pPr>
            <w:r w:rsidRPr="00DE7366">
              <w:rPr>
                <w:rFonts w:ascii="Times New Roman" w:eastAsia="Times New Roman" w:hAnsi="Times New Roman" w:cs="Times New Roman"/>
                <w:color w:val="000000"/>
              </w:rPr>
              <w:t>FTSE 250</w:t>
            </w:r>
          </w:p>
        </w:tc>
        <w:tc>
          <w:tcPr>
            <w:tcW w:w="1320" w:type="dxa"/>
            <w:gridSpan w:val="2"/>
            <w:noWrap/>
            <w:vAlign w:val="center"/>
          </w:tcPr>
          <w:p w14:paraId="3D06CFA6" w14:textId="77777777" w:rsidR="005E6F6F" w:rsidRPr="00DB2C1C" w:rsidRDefault="005E6F6F" w:rsidP="005E6F6F">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19210.390</w:t>
            </w:r>
          </w:p>
        </w:tc>
        <w:tc>
          <w:tcPr>
            <w:tcW w:w="1322" w:type="dxa"/>
            <w:noWrap/>
            <w:vAlign w:val="center"/>
          </w:tcPr>
          <w:p w14:paraId="4958F875" w14:textId="77777777" w:rsidR="005E6F6F" w:rsidRPr="00DB2C1C" w:rsidRDefault="005E6F6F" w:rsidP="005E6F6F">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19197.620</w:t>
            </w:r>
          </w:p>
        </w:tc>
        <w:tc>
          <w:tcPr>
            <w:tcW w:w="1236" w:type="dxa"/>
            <w:gridSpan w:val="2"/>
            <w:noWrap/>
            <w:vAlign w:val="center"/>
          </w:tcPr>
          <w:p w14:paraId="75408295" w14:textId="77777777" w:rsidR="005E6F6F" w:rsidRPr="00DB2C1C" w:rsidRDefault="005E6F6F" w:rsidP="005E6F6F">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FF0000"/>
              </w:rPr>
              <w:t>-0.07</w:t>
            </w:r>
          </w:p>
        </w:tc>
      </w:tr>
      <w:tr w:rsidR="005E6F6F" w:rsidRPr="00DE7366" w14:paraId="15290BD5" w14:textId="77777777" w:rsidTr="005E6F6F">
        <w:trPr>
          <w:gridBefore w:val="1"/>
          <w:gridAfter w:val="1"/>
          <w:wBefore w:w="10" w:type="dxa"/>
          <w:wAfter w:w="13" w:type="dxa"/>
          <w:trHeight w:val="259"/>
        </w:trPr>
        <w:tc>
          <w:tcPr>
            <w:tcW w:w="1545" w:type="dxa"/>
            <w:tcBorders>
              <w:top w:val="nil"/>
              <w:left w:val="nil"/>
              <w:bottom w:val="nil"/>
              <w:right w:val="nil"/>
            </w:tcBorders>
            <w:shd w:val="clear" w:color="auto" w:fill="auto"/>
            <w:noWrap/>
            <w:vAlign w:val="center"/>
          </w:tcPr>
          <w:p w14:paraId="61B113F0" w14:textId="77777777" w:rsidR="005E6F6F" w:rsidRPr="00DE7366" w:rsidRDefault="005E6F6F" w:rsidP="005E6F6F">
            <w:pPr>
              <w:spacing w:after="0" w:line="240" w:lineRule="auto"/>
              <w:contextualSpacing/>
              <w:rPr>
                <w:rFonts w:ascii="Times New Roman" w:eastAsia="Times New Roman" w:hAnsi="Times New Roman" w:cs="Times New Roman"/>
                <w:color w:val="000000"/>
                <w:rtl/>
              </w:rPr>
            </w:pPr>
            <w:r w:rsidRPr="00DE7366">
              <w:rPr>
                <w:rFonts w:ascii="Times New Roman" w:eastAsia="Times New Roman" w:hAnsi="Times New Roman" w:cs="Times New Roman"/>
                <w:color w:val="000000"/>
              </w:rPr>
              <w:t>SHCOMP</w:t>
            </w:r>
          </w:p>
        </w:tc>
        <w:tc>
          <w:tcPr>
            <w:tcW w:w="1320" w:type="dxa"/>
            <w:gridSpan w:val="2"/>
            <w:noWrap/>
            <w:vAlign w:val="center"/>
          </w:tcPr>
          <w:p w14:paraId="6156D59F" w14:textId="77777777" w:rsidR="005E6F6F" w:rsidRPr="00DB2C1C" w:rsidRDefault="005E6F6F" w:rsidP="005E6F6F">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2929.183</w:t>
            </w:r>
          </w:p>
        </w:tc>
        <w:tc>
          <w:tcPr>
            <w:tcW w:w="1322" w:type="dxa"/>
            <w:noWrap/>
            <w:vAlign w:val="center"/>
          </w:tcPr>
          <w:p w14:paraId="5B4E2321" w14:textId="77777777" w:rsidR="005E6F6F" w:rsidRPr="00DB2C1C" w:rsidRDefault="005E6F6F" w:rsidP="005E6F6F">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2881.977</w:t>
            </w:r>
          </w:p>
        </w:tc>
        <w:tc>
          <w:tcPr>
            <w:tcW w:w="1236" w:type="dxa"/>
            <w:gridSpan w:val="2"/>
            <w:noWrap/>
            <w:vAlign w:val="center"/>
          </w:tcPr>
          <w:p w14:paraId="5FA6982E" w14:textId="77777777" w:rsidR="005E6F6F" w:rsidRPr="00DB2C1C" w:rsidRDefault="005E6F6F" w:rsidP="005E6F6F">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FF0000"/>
              </w:rPr>
              <w:t>-1.61</w:t>
            </w:r>
          </w:p>
        </w:tc>
      </w:tr>
      <w:tr w:rsidR="005E6F6F" w:rsidRPr="00DE7366" w14:paraId="3B9FFAF8" w14:textId="77777777" w:rsidTr="005E6F6F">
        <w:trPr>
          <w:gridBefore w:val="1"/>
          <w:gridAfter w:val="1"/>
          <w:wBefore w:w="10" w:type="dxa"/>
          <w:wAfter w:w="13" w:type="dxa"/>
          <w:trHeight w:val="259"/>
        </w:trPr>
        <w:tc>
          <w:tcPr>
            <w:tcW w:w="1545" w:type="dxa"/>
            <w:tcBorders>
              <w:top w:val="nil"/>
              <w:left w:val="nil"/>
              <w:bottom w:val="nil"/>
              <w:right w:val="nil"/>
            </w:tcBorders>
            <w:shd w:val="clear" w:color="auto" w:fill="auto"/>
            <w:noWrap/>
            <w:vAlign w:val="center"/>
          </w:tcPr>
          <w:p w14:paraId="62B7AC2A" w14:textId="77777777" w:rsidR="005E6F6F" w:rsidRPr="00DE7366" w:rsidRDefault="005E6F6F" w:rsidP="005E6F6F">
            <w:pPr>
              <w:spacing w:after="0" w:line="240" w:lineRule="auto"/>
              <w:contextualSpacing/>
              <w:rPr>
                <w:rFonts w:ascii="Times New Roman" w:eastAsia="Times New Roman" w:hAnsi="Times New Roman" w:cs="Times New Roman"/>
                <w:color w:val="000000"/>
                <w:rtl/>
              </w:rPr>
            </w:pPr>
            <w:r w:rsidRPr="00DE7366">
              <w:rPr>
                <w:rFonts w:ascii="Times New Roman" w:eastAsia="Times New Roman" w:hAnsi="Times New Roman" w:cs="Times New Roman" w:hint="eastAsia"/>
                <w:color w:val="000000"/>
                <w:rtl/>
              </w:rPr>
              <w:t>مؤشر</w:t>
            </w:r>
            <w:r w:rsidRPr="00DE7366">
              <w:rPr>
                <w:rFonts w:ascii="Times New Roman" w:eastAsia="Times New Roman" w:hAnsi="Times New Roman" w:cs="Times New Roman"/>
                <w:color w:val="000000"/>
                <w:rtl/>
              </w:rPr>
              <w:t xml:space="preserve"> </w:t>
            </w:r>
            <w:r w:rsidRPr="00DE7366">
              <w:rPr>
                <w:rFonts w:ascii="Times New Roman" w:eastAsia="Times New Roman" w:hAnsi="Times New Roman" w:cs="Times New Roman" w:hint="eastAsia"/>
                <w:color w:val="000000"/>
                <w:rtl/>
              </w:rPr>
              <w:t>التذبذب</w:t>
            </w:r>
            <w:r w:rsidRPr="00DE7366">
              <w:rPr>
                <w:rFonts w:ascii="Times New Roman" w:eastAsia="Times New Roman" w:hAnsi="Times New Roman" w:cs="Times New Roman"/>
                <w:color w:val="000000"/>
              </w:rPr>
              <w:t xml:space="preserve"> VIX </w:t>
            </w:r>
          </w:p>
        </w:tc>
        <w:tc>
          <w:tcPr>
            <w:tcW w:w="1320" w:type="dxa"/>
            <w:gridSpan w:val="2"/>
            <w:noWrap/>
            <w:vAlign w:val="center"/>
          </w:tcPr>
          <w:p w14:paraId="3B54B388" w14:textId="77777777" w:rsidR="005E6F6F" w:rsidRPr="00DB2C1C" w:rsidRDefault="005E6F6F" w:rsidP="005E6F6F">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13.350</w:t>
            </w:r>
          </w:p>
        </w:tc>
        <w:tc>
          <w:tcPr>
            <w:tcW w:w="1322" w:type="dxa"/>
            <w:noWrap/>
            <w:vAlign w:val="center"/>
          </w:tcPr>
          <w:p w14:paraId="3B782DF1" w14:textId="77777777" w:rsidR="005E6F6F" w:rsidRPr="00DB2C1C" w:rsidRDefault="005E6F6F" w:rsidP="005E6F6F">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12.700</w:t>
            </w:r>
          </w:p>
        </w:tc>
        <w:tc>
          <w:tcPr>
            <w:tcW w:w="1236" w:type="dxa"/>
            <w:gridSpan w:val="2"/>
            <w:noWrap/>
            <w:vAlign w:val="center"/>
          </w:tcPr>
          <w:p w14:paraId="0C873F9C" w14:textId="77777777" w:rsidR="005E6F6F" w:rsidRPr="00DB2C1C" w:rsidRDefault="005E6F6F" w:rsidP="005E6F6F">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FF0000"/>
              </w:rPr>
              <w:t>-0.65</w:t>
            </w:r>
          </w:p>
        </w:tc>
      </w:tr>
      <w:tr w:rsidR="000C48F1" w:rsidRPr="00DE7366" w14:paraId="0428468B" w14:textId="77777777" w:rsidTr="00B93AE1">
        <w:trPr>
          <w:trHeight w:val="330"/>
        </w:trPr>
        <w:tc>
          <w:tcPr>
            <w:tcW w:w="2713" w:type="dxa"/>
            <w:gridSpan w:val="3"/>
            <w:tcBorders>
              <w:top w:val="single" w:sz="8" w:space="0" w:color="auto"/>
              <w:left w:val="nil"/>
              <w:bottom w:val="single" w:sz="8" w:space="0" w:color="auto"/>
              <w:right w:val="nil"/>
            </w:tcBorders>
            <w:shd w:val="clear" w:color="000000" w:fill="DCE6F1"/>
            <w:noWrap/>
            <w:vAlign w:val="center"/>
            <w:hideMark/>
          </w:tcPr>
          <w:p w14:paraId="036BD7E3" w14:textId="77777777" w:rsidR="000C48F1" w:rsidRPr="00DE7366" w:rsidRDefault="000C48F1" w:rsidP="000C48F1">
            <w:pPr>
              <w:spacing w:after="0" w:line="240" w:lineRule="auto"/>
              <w:contextualSpacing/>
              <w:rPr>
                <w:rFonts w:asciiTheme="majorBidi" w:eastAsia="Times New Roman" w:hAnsiTheme="majorBidi" w:cstheme="majorBidi"/>
                <w:color w:val="000000"/>
                <w:rtl/>
              </w:rPr>
            </w:pPr>
            <w:r w:rsidRPr="00DE7366">
              <w:rPr>
                <w:rFonts w:asciiTheme="majorBidi" w:eastAsia="Times New Roman" w:hAnsiTheme="majorBidi" w:cstheme="majorBidi"/>
                <w:b/>
                <w:bCs/>
                <w:color w:val="000000"/>
                <w:rtl/>
              </w:rPr>
              <w:t>الأسواق الناشئة</w:t>
            </w:r>
          </w:p>
        </w:tc>
        <w:tc>
          <w:tcPr>
            <w:tcW w:w="1595" w:type="dxa"/>
            <w:gridSpan w:val="3"/>
            <w:tcBorders>
              <w:top w:val="single" w:sz="8" w:space="0" w:color="auto"/>
              <w:left w:val="nil"/>
              <w:bottom w:val="single" w:sz="8" w:space="0" w:color="auto"/>
              <w:right w:val="nil"/>
            </w:tcBorders>
            <w:shd w:val="clear" w:color="000000" w:fill="DCE6F1"/>
            <w:noWrap/>
            <w:vAlign w:val="center"/>
          </w:tcPr>
          <w:p w14:paraId="5B45C022" w14:textId="77777777" w:rsidR="000C48F1" w:rsidRPr="00DE7366" w:rsidRDefault="000C48F1" w:rsidP="000C48F1">
            <w:pPr>
              <w:bidi w:val="0"/>
              <w:spacing w:after="0" w:line="240" w:lineRule="auto"/>
              <w:contextualSpacing/>
              <w:jc w:val="center"/>
              <w:rPr>
                <w:rFonts w:asciiTheme="majorBidi" w:eastAsia="Times New Roman" w:hAnsiTheme="majorBidi" w:cstheme="majorBidi"/>
                <w:color w:val="000000"/>
              </w:rPr>
            </w:pPr>
          </w:p>
        </w:tc>
        <w:tc>
          <w:tcPr>
            <w:tcW w:w="1138" w:type="dxa"/>
            <w:gridSpan w:val="2"/>
            <w:tcBorders>
              <w:top w:val="single" w:sz="8" w:space="0" w:color="auto"/>
              <w:left w:val="nil"/>
              <w:bottom w:val="single" w:sz="8" w:space="0" w:color="auto"/>
              <w:right w:val="nil"/>
            </w:tcBorders>
            <w:shd w:val="clear" w:color="000000" w:fill="DCE6F1"/>
            <w:noWrap/>
            <w:vAlign w:val="center"/>
          </w:tcPr>
          <w:p w14:paraId="1DE8B9B0" w14:textId="77777777" w:rsidR="000C48F1" w:rsidRPr="00DE7366" w:rsidRDefault="000C48F1" w:rsidP="000C48F1">
            <w:pPr>
              <w:bidi w:val="0"/>
              <w:spacing w:after="0" w:line="240" w:lineRule="auto"/>
              <w:contextualSpacing/>
              <w:jc w:val="center"/>
              <w:rPr>
                <w:rFonts w:asciiTheme="majorBidi" w:eastAsia="Times New Roman" w:hAnsiTheme="majorBidi" w:cstheme="majorBidi"/>
                <w:color w:val="000000"/>
              </w:rPr>
            </w:pPr>
          </w:p>
        </w:tc>
      </w:tr>
      <w:tr w:rsidR="005E6F6F" w:rsidRPr="00DE7366" w14:paraId="5BE44E7A" w14:textId="77777777" w:rsidTr="00BB03D4">
        <w:trPr>
          <w:gridBefore w:val="1"/>
          <w:gridAfter w:val="1"/>
          <w:wBefore w:w="10" w:type="dxa"/>
          <w:wAfter w:w="13" w:type="dxa"/>
          <w:trHeight w:val="309"/>
        </w:trPr>
        <w:tc>
          <w:tcPr>
            <w:tcW w:w="1545" w:type="dxa"/>
            <w:tcBorders>
              <w:top w:val="nil"/>
              <w:left w:val="nil"/>
              <w:bottom w:val="nil"/>
              <w:right w:val="nil"/>
            </w:tcBorders>
            <w:shd w:val="clear" w:color="auto" w:fill="auto"/>
            <w:noWrap/>
            <w:vAlign w:val="center"/>
            <w:hideMark/>
          </w:tcPr>
          <w:p w14:paraId="1826FF6A" w14:textId="77777777" w:rsidR="005E6F6F" w:rsidRPr="00DE7366" w:rsidRDefault="005E6F6F" w:rsidP="005E6F6F">
            <w:pPr>
              <w:spacing w:after="0" w:line="240" w:lineRule="auto"/>
              <w:contextualSpacing/>
              <w:rPr>
                <w:rFonts w:ascii="Times New Roman" w:eastAsia="Times New Roman" w:hAnsi="Times New Roman" w:cs="Times New Roman"/>
                <w:color w:val="000000"/>
              </w:rPr>
            </w:pPr>
            <w:r w:rsidRPr="00DE7366">
              <w:rPr>
                <w:rFonts w:ascii="Times New Roman" w:eastAsia="Times New Roman" w:hAnsi="Times New Roman" w:cs="Times New Roman"/>
                <w:color w:val="000000"/>
              </w:rPr>
              <w:t>MSCI EM</w:t>
            </w:r>
          </w:p>
        </w:tc>
        <w:tc>
          <w:tcPr>
            <w:tcW w:w="1320" w:type="dxa"/>
            <w:gridSpan w:val="2"/>
            <w:noWrap/>
            <w:vAlign w:val="bottom"/>
          </w:tcPr>
          <w:p w14:paraId="2B2152D6" w14:textId="77777777" w:rsidR="005E6F6F" w:rsidRPr="00DB2C1C" w:rsidRDefault="005E6F6F" w:rsidP="005E6F6F">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1002.077</w:t>
            </w:r>
          </w:p>
        </w:tc>
        <w:tc>
          <w:tcPr>
            <w:tcW w:w="1322" w:type="dxa"/>
            <w:noWrap/>
            <w:vAlign w:val="bottom"/>
          </w:tcPr>
          <w:p w14:paraId="3873A09A" w14:textId="77777777" w:rsidR="005E6F6F" w:rsidRPr="00DB2C1C" w:rsidRDefault="005E6F6F" w:rsidP="005E6F6F">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996.300</w:t>
            </w:r>
          </w:p>
        </w:tc>
        <w:tc>
          <w:tcPr>
            <w:tcW w:w="1236" w:type="dxa"/>
            <w:gridSpan w:val="2"/>
            <w:noWrap/>
            <w:vAlign w:val="bottom"/>
          </w:tcPr>
          <w:p w14:paraId="46E50B03" w14:textId="77777777" w:rsidR="005E6F6F" w:rsidRPr="00DB2C1C" w:rsidRDefault="005E6F6F" w:rsidP="005E6F6F">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FF0000"/>
              </w:rPr>
              <w:t>-0.58</w:t>
            </w:r>
          </w:p>
        </w:tc>
      </w:tr>
      <w:tr w:rsidR="000C48F1" w:rsidRPr="00DE7366" w14:paraId="3ED7AAE7" w14:textId="77777777" w:rsidTr="00B93AE1">
        <w:trPr>
          <w:gridBefore w:val="1"/>
          <w:gridAfter w:val="1"/>
          <w:wBefore w:w="10" w:type="dxa"/>
          <w:wAfter w:w="13" w:type="dxa"/>
          <w:trHeight w:val="321"/>
        </w:trPr>
        <w:tc>
          <w:tcPr>
            <w:tcW w:w="1545" w:type="dxa"/>
            <w:tcBorders>
              <w:top w:val="single" w:sz="8" w:space="0" w:color="auto"/>
              <w:left w:val="nil"/>
              <w:bottom w:val="single" w:sz="8" w:space="0" w:color="auto"/>
              <w:right w:val="nil"/>
            </w:tcBorders>
            <w:shd w:val="clear" w:color="000000" w:fill="DCE6F1"/>
            <w:noWrap/>
            <w:vAlign w:val="center"/>
            <w:hideMark/>
          </w:tcPr>
          <w:p w14:paraId="60A376BC" w14:textId="77777777" w:rsidR="000C48F1" w:rsidRPr="00DE7366" w:rsidRDefault="000C48F1" w:rsidP="000C48F1">
            <w:pPr>
              <w:spacing w:after="0" w:line="240" w:lineRule="auto"/>
              <w:contextualSpacing/>
              <w:rPr>
                <w:rFonts w:ascii="Times New Roman" w:eastAsia="Times New Roman" w:hAnsi="Times New Roman" w:cs="Times New Roman"/>
                <w:color w:val="000000"/>
              </w:rPr>
            </w:pPr>
            <w:r w:rsidRPr="00DE7366">
              <w:rPr>
                <w:rFonts w:ascii="Times New Roman" w:eastAsia="Times New Roman" w:hAnsi="Times New Roman" w:cs="Times New Roman" w:hint="eastAsia"/>
                <w:b/>
                <w:bCs/>
                <w:color w:val="000000"/>
                <w:rtl/>
              </w:rPr>
              <w:t>المواد</w:t>
            </w:r>
            <w:r w:rsidRPr="00DE7366">
              <w:rPr>
                <w:rFonts w:ascii="Times New Roman" w:eastAsia="Times New Roman" w:hAnsi="Times New Roman" w:cs="Times New Roman"/>
                <w:b/>
                <w:bCs/>
                <w:color w:val="000000"/>
                <w:rtl/>
              </w:rPr>
              <w:t xml:space="preserve"> </w:t>
            </w:r>
            <w:r w:rsidRPr="00DE7366">
              <w:rPr>
                <w:rFonts w:ascii="Times New Roman" w:eastAsia="Times New Roman" w:hAnsi="Times New Roman" w:cs="Times New Roman" w:hint="eastAsia"/>
                <w:b/>
                <w:bCs/>
                <w:color w:val="000000"/>
                <w:rtl/>
              </w:rPr>
              <w:t>الخام</w:t>
            </w:r>
          </w:p>
        </w:tc>
        <w:tc>
          <w:tcPr>
            <w:tcW w:w="1320" w:type="dxa"/>
            <w:gridSpan w:val="2"/>
            <w:tcBorders>
              <w:top w:val="single" w:sz="8" w:space="0" w:color="auto"/>
              <w:left w:val="nil"/>
              <w:bottom w:val="single" w:sz="8" w:space="0" w:color="auto"/>
              <w:right w:val="nil"/>
            </w:tcBorders>
            <w:shd w:val="clear" w:color="000000" w:fill="DCE6F1"/>
            <w:noWrap/>
            <w:vAlign w:val="center"/>
          </w:tcPr>
          <w:p w14:paraId="7A0EF105" w14:textId="77777777" w:rsidR="000C48F1" w:rsidRPr="00DE7366" w:rsidRDefault="000C48F1" w:rsidP="000C48F1">
            <w:pPr>
              <w:bidi w:val="0"/>
              <w:spacing w:after="0" w:line="240" w:lineRule="auto"/>
              <w:contextualSpacing/>
              <w:jc w:val="center"/>
              <w:rPr>
                <w:rFonts w:asciiTheme="majorBidi" w:eastAsia="Times New Roman" w:hAnsiTheme="majorBidi" w:cstheme="majorBidi"/>
                <w:color w:val="000000"/>
              </w:rPr>
            </w:pPr>
          </w:p>
        </w:tc>
        <w:tc>
          <w:tcPr>
            <w:tcW w:w="1322" w:type="dxa"/>
            <w:tcBorders>
              <w:top w:val="single" w:sz="8" w:space="0" w:color="auto"/>
              <w:left w:val="nil"/>
              <w:bottom w:val="single" w:sz="8" w:space="0" w:color="auto"/>
              <w:right w:val="nil"/>
            </w:tcBorders>
            <w:shd w:val="clear" w:color="000000" w:fill="DCE6F1"/>
            <w:noWrap/>
            <w:vAlign w:val="center"/>
          </w:tcPr>
          <w:p w14:paraId="2A414E25" w14:textId="77777777" w:rsidR="000C48F1" w:rsidRPr="00DE7366" w:rsidRDefault="000C48F1" w:rsidP="000C48F1">
            <w:pPr>
              <w:bidi w:val="0"/>
              <w:spacing w:after="0" w:line="240" w:lineRule="auto"/>
              <w:contextualSpacing/>
              <w:jc w:val="center"/>
              <w:rPr>
                <w:rFonts w:asciiTheme="majorBidi" w:eastAsia="Times New Roman" w:hAnsiTheme="majorBidi" w:cstheme="majorBidi"/>
                <w:color w:val="000000"/>
              </w:rPr>
            </w:pPr>
          </w:p>
        </w:tc>
        <w:tc>
          <w:tcPr>
            <w:tcW w:w="1236" w:type="dxa"/>
            <w:gridSpan w:val="2"/>
            <w:tcBorders>
              <w:top w:val="single" w:sz="8" w:space="0" w:color="auto"/>
              <w:left w:val="nil"/>
              <w:bottom w:val="single" w:sz="8" w:space="0" w:color="auto"/>
              <w:right w:val="nil"/>
            </w:tcBorders>
            <w:shd w:val="clear" w:color="000000" w:fill="DCE6F1"/>
            <w:noWrap/>
            <w:vAlign w:val="center"/>
          </w:tcPr>
          <w:p w14:paraId="265FA8B3" w14:textId="77777777" w:rsidR="000C48F1" w:rsidRPr="00DE7366" w:rsidRDefault="000C48F1" w:rsidP="000C48F1">
            <w:pPr>
              <w:bidi w:val="0"/>
              <w:spacing w:after="0" w:line="240" w:lineRule="auto"/>
              <w:contextualSpacing/>
              <w:jc w:val="center"/>
              <w:rPr>
                <w:rFonts w:asciiTheme="majorBidi" w:eastAsia="Times New Roman" w:hAnsiTheme="majorBidi" w:cstheme="majorBidi"/>
                <w:color w:val="000000"/>
              </w:rPr>
            </w:pPr>
          </w:p>
        </w:tc>
      </w:tr>
      <w:tr w:rsidR="005E6F6F" w:rsidRPr="00DE7366" w14:paraId="23A78BD8" w14:textId="77777777" w:rsidTr="00AC6597">
        <w:trPr>
          <w:gridBefore w:val="1"/>
          <w:gridAfter w:val="1"/>
          <w:wBefore w:w="10" w:type="dxa"/>
          <w:wAfter w:w="13" w:type="dxa"/>
          <w:trHeight w:val="247"/>
        </w:trPr>
        <w:tc>
          <w:tcPr>
            <w:tcW w:w="1545" w:type="dxa"/>
            <w:tcBorders>
              <w:top w:val="nil"/>
              <w:left w:val="nil"/>
              <w:right w:val="nil"/>
            </w:tcBorders>
            <w:shd w:val="clear" w:color="auto" w:fill="auto"/>
            <w:noWrap/>
            <w:vAlign w:val="center"/>
            <w:hideMark/>
          </w:tcPr>
          <w:p w14:paraId="72C42B85" w14:textId="77777777" w:rsidR="005E6F6F" w:rsidRPr="00DE7366" w:rsidRDefault="005E6F6F" w:rsidP="005E6F6F">
            <w:pPr>
              <w:spacing w:after="0" w:line="240" w:lineRule="auto"/>
              <w:contextualSpacing/>
              <w:rPr>
                <w:rFonts w:ascii="Times New Roman" w:eastAsia="Times New Roman" w:hAnsi="Times New Roman" w:cs="Times New Roman"/>
                <w:color w:val="000000"/>
              </w:rPr>
            </w:pPr>
            <w:r w:rsidRPr="00DE7366">
              <w:rPr>
                <w:rFonts w:ascii="Times New Roman" w:eastAsia="Times New Roman" w:hAnsi="Times New Roman" w:cs="Times New Roman" w:hint="eastAsia"/>
                <w:color w:val="000000"/>
                <w:rtl/>
              </w:rPr>
              <w:t>خام</w:t>
            </w:r>
            <w:r w:rsidRPr="00DE7366">
              <w:rPr>
                <w:rFonts w:ascii="Times New Roman" w:eastAsia="Times New Roman" w:hAnsi="Times New Roman" w:cs="Times New Roman"/>
                <w:color w:val="000000"/>
                <w:rtl/>
              </w:rPr>
              <w:t xml:space="preserve"> </w:t>
            </w:r>
            <w:r w:rsidRPr="00DE7366">
              <w:rPr>
                <w:rFonts w:ascii="Times New Roman" w:eastAsia="Times New Roman" w:hAnsi="Times New Roman" w:cs="Times New Roman" w:hint="eastAsia"/>
                <w:color w:val="000000"/>
                <w:rtl/>
              </w:rPr>
              <w:t>البترول</w:t>
            </w:r>
          </w:p>
        </w:tc>
        <w:tc>
          <w:tcPr>
            <w:tcW w:w="1320" w:type="dxa"/>
            <w:gridSpan w:val="2"/>
            <w:noWrap/>
            <w:vAlign w:val="bottom"/>
          </w:tcPr>
          <w:p w14:paraId="6AC671B8" w14:textId="77777777" w:rsidR="005E6F6F" w:rsidRPr="00DB2C1C" w:rsidRDefault="005E6F6F" w:rsidP="005E6F6F">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78.760</w:t>
            </w:r>
          </w:p>
        </w:tc>
        <w:tc>
          <w:tcPr>
            <w:tcW w:w="1322" w:type="dxa"/>
            <w:noWrap/>
            <w:vAlign w:val="bottom"/>
          </w:tcPr>
          <w:p w14:paraId="5A0588F8" w14:textId="77777777" w:rsidR="005E6F6F" w:rsidRPr="00DB2C1C" w:rsidRDefault="005E6F6F" w:rsidP="005E6F6F">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78.290</w:t>
            </w:r>
          </w:p>
        </w:tc>
        <w:tc>
          <w:tcPr>
            <w:tcW w:w="1236" w:type="dxa"/>
            <w:gridSpan w:val="2"/>
            <w:noWrap/>
            <w:vAlign w:val="bottom"/>
          </w:tcPr>
          <w:p w14:paraId="216465F1" w14:textId="77777777" w:rsidR="005E6F6F" w:rsidRPr="00DB2C1C" w:rsidRDefault="005E6F6F" w:rsidP="005E6F6F">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FF0000"/>
              </w:rPr>
              <w:t>-0.60</w:t>
            </w:r>
          </w:p>
        </w:tc>
      </w:tr>
      <w:tr w:rsidR="005E6F6F" w:rsidRPr="00DE7366" w14:paraId="1702B63B" w14:textId="77777777" w:rsidTr="00AC6597">
        <w:trPr>
          <w:gridBefore w:val="1"/>
          <w:gridAfter w:val="1"/>
          <w:wBefore w:w="10" w:type="dxa"/>
          <w:wAfter w:w="13" w:type="dxa"/>
          <w:trHeight w:val="247"/>
        </w:trPr>
        <w:tc>
          <w:tcPr>
            <w:tcW w:w="1545" w:type="dxa"/>
            <w:tcBorders>
              <w:top w:val="nil"/>
              <w:left w:val="nil"/>
              <w:bottom w:val="single" w:sz="4" w:space="0" w:color="auto"/>
              <w:right w:val="nil"/>
            </w:tcBorders>
            <w:shd w:val="clear" w:color="auto" w:fill="auto"/>
            <w:noWrap/>
            <w:vAlign w:val="center"/>
            <w:hideMark/>
          </w:tcPr>
          <w:p w14:paraId="6DACA745" w14:textId="77777777" w:rsidR="005E6F6F" w:rsidRPr="00DE7366" w:rsidRDefault="005E6F6F" w:rsidP="005E6F6F">
            <w:pPr>
              <w:spacing w:after="0" w:line="240" w:lineRule="auto"/>
              <w:contextualSpacing/>
              <w:rPr>
                <w:rFonts w:ascii="Times New Roman" w:eastAsia="Times New Roman" w:hAnsi="Times New Roman" w:cs="Times New Roman"/>
                <w:b/>
                <w:bCs/>
                <w:color w:val="000000"/>
              </w:rPr>
            </w:pPr>
            <w:r w:rsidRPr="00DE7366">
              <w:rPr>
                <w:rFonts w:ascii="Times New Roman" w:eastAsia="Times New Roman" w:hAnsi="Times New Roman" w:cs="Times New Roman" w:hint="eastAsia"/>
                <w:color w:val="000000"/>
                <w:rtl/>
              </w:rPr>
              <w:t>الذهب</w:t>
            </w:r>
          </w:p>
        </w:tc>
        <w:tc>
          <w:tcPr>
            <w:tcW w:w="1320" w:type="dxa"/>
            <w:gridSpan w:val="2"/>
            <w:noWrap/>
            <w:vAlign w:val="bottom"/>
            <w:hideMark/>
          </w:tcPr>
          <w:p w14:paraId="1399FF0D" w14:textId="77777777" w:rsidR="005E6F6F" w:rsidRPr="00DB2C1C" w:rsidRDefault="005E6F6F" w:rsidP="005E6F6F">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2045.450</w:t>
            </w:r>
          </w:p>
        </w:tc>
        <w:tc>
          <w:tcPr>
            <w:tcW w:w="1322" w:type="dxa"/>
            <w:noWrap/>
            <w:vAlign w:val="bottom"/>
            <w:hideMark/>
          </w:tcPr>
          <w:p w14:paraId="15DA484D" w14:textId="77777777" w:rsidR="005E6F6F" w:rsidRPr="00DB2C1C" w:rsidRDefault="005E6F6F" w:rsidP="005E6F6F">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0000"/>
              </w:rPr>
              <w:t>2049.060</w:t>
            </w:r>
          </w:p>
        </w:tc>
        <w:tc>
          <w:tcPr>
            <w:tcW w:w="1236" w:type="dxa"/>
            <w:gridSpan w:val="2"/>
            <w:noWrap/>
            <w:vAlign w:val="bottom"/>
            <w:hideMark/>
          </w:tcPr>
          <w:p w14:paraId="72147CC0" w14:textId="77777777" w:rsidR="005E6F6F" w:rsidRPr="00DB2C1C" w:rsidRDefault="005E6F6F" w:rsidP="005E6F6F">
            <w:pPr>
              <w:bidi w:val="0"/>
              <w:spacing w:after="0" w:line="240" w:lineRule="auto"/>
              <w:jc w:val="center"/>
              <w:rPr>
                <w:rFonts w:ascii="Times New Roman" w:eastAsia="Times New Roman" w:hAnsi="Times New Roman" w:cs="Times New Roman"/>
                <w:color w:val="000000"/>
              </w:rPr>
            </w:pPr>
            <w:r w:rsidRPr="00B860CB">
              <w:rPr>
                <w:rFonts w:asciiTheme="majorBidi" w:hAnsiTheme="majorBidi" w:cstheme="majorBidi"/>
                <w:color w:val="00B050"/>
              </w:rPr>
              <w:t>0.18</w:t>
            </w:r>
          </w:p>
        </w:tc>
      </w:tr>
      <w:tr w:rsidR="000C48F1" w:rsidRPr="00DE7366" w14:paraId="47D3A7E2" w14:textId="77777777" w:rsidTr="00B93AE1">
        <w:trPr>
          <w:gridBefore w:val="1"/>
          <w:gridAfter w:val="1"/>
          <w:wBefore w:w="10" w:type="dxa"/>
          <w:wAfter w:w="13" w:type="dxa"/>
          <w:trHeight w:val="427"/>
        </w:trPr>
        <w:tc>
          <w:tcPr>
            <w:tcW w:w="1545" w:type="dxa"/>
            <w:tcBorders>
              <w:top w:val="single" w:sz="4" w:space="0" w:color="auto"/>
              <w:left w:val="nil"/>
              <w:right w:val="nil"/>
            </w:tcBorders>
            <w:shd w:val="clear" w:color="auto" w:fill="auto"/>
            <w:noWrap/>
            <w:vAlign w:val="center"/>
          </w:tcPr>
          <w:p w14:paraId="5E15BF3D" w14:textId="77777777" w:rsidR="000C48F1" w:rsidRPr="00DE7366" w:rsidRDefault="000C48F1" w:rsidP="000C48F1">
            <w:pPr>
              <w:spacing w:after="0" w:line="240" w:lineRule="auto"/>
              <w:contextualSpacing/>
              <w:rPr>
                <w:rFonts w:ascii="Times New Roman" w:hAnsi="Times New Roman" w:cs="Times New Roman"/>
                <w:i/>
                <w:iCs/>
                <w:sz w:val="18"/>
                <w:szCs w:val="18"/>
              </w:rPr>
            </w:pPr>
            <w:r w:rsidRPr="00DE7366">
              <w:rPr>
                <w:rFonts w:ascii="Times New Roman" w:hAnsi="Times New Roman" w:cs="Times New Roman" w:hint="eastAsia"/>
                <w:i/>
                <w:iCs/>
                <w:sz w:val="18"/>
                <w:szCs w:val="18"/>
                <w:rtl/>
              </w:rPr>
              <w:t>المصدر</w:t>
            </w:r>
            <w:r w:rsidRPr="00DE7366">
              <w:rPr>
                <w:rFonts w:ascii="Times New Roman" w:hAnsi="Times New Roman" w:cs="Times New Roman"/>
                <w:i/>
                <w:iCs/>
                <w:sz w:val="18"/>
                <w:szCs w:val="18"/>
                <w:rtl/>
              </w:rPr>
              <w:t xml:space="preserve">: </w:t>
            </w:r>
            <w:r w:rsidRPr="00DE7366">
              <w:rPr>
                <w:rFonts w:ascii="Times New Roman" w:hAnsi="Times New Roman" w:cs="Times New Roman" w:hint="eastAsia"/>
                <w:i/>
                <w:iCs/>
                <w:sz w:val="18"/>
                <w:szCs w:val="18"/>
                <w:rtl/>
              </w:rPr>
              <w:t>بلومبرج</w:t>
            </w:r>
          </w:p>
        </w:tc>
        <w:tc>
          <w:tcPr>
            <w:tcW w:w="1320" w:type="dxa"/>
            <w:gridSpan w:val="2"/>
            <w:tcBorders>
              <w:top w:val="single" w:sz="4" w:space="0" w:color="auto"/>
              <w:left w:val="nil"/>
              <w:right w:val="nil"/>
            </w:tcBorders>
            <w:shd w:val="clear" w:color="auto" w:fill="auto"/>
            <w:noWrap/>
            <w:vAlign w:val="bottom"/>
          </w:tcPr>
          <w:p w14:paraId="03565DC8" w14:textId="77777777" w:rsidR="000C48F1" w:rsidRPr="00DE7366" w:rsidRDefault="000C48F1" w:rsidP="000C48F1">
            <w:pPr>
              <w:bidi w:val="0"/>
              <w:spacing w:after="0" w:line="240" w:lineRule="auto"/>
              <w:contextualSpacing/>
              <w:jc w:val="center"/>
              <w:rPr>
                <w:rFonts w:ascii="Times New Roman" w:eastAsia="Times New Roman" w:hAnsi="Times New Roman" w:cs="Times New Roman"/>
                <w:color w:val="000000"/>
              </w:rPr>
            </w:pPr>
          </w:p>
        </w:tc>
        <w:tc>
          <w:tcPr>
            <w:tcW w:w="1322" w:type="dxa"/>
            <w:tcBorders>
              <w:top w:val="single" w:sz="4" w:space="0" w:color="auto"/>
              <w:left w:val="nil"/>
              <w:right w:val="nil"/>
            </w:tcBorders>
            <w:shd w:val="clear" w:color="auto" w:fill="auto"/>
            <w:noWrap/>
            <w:vAlign w:val="bottom"/>
          </w:tcPr>
          <w:p w14:paraId="2358743C" w14:textId="77777777" w:rsidR="000C48F1" w:rsidRPr="00DE7366" w:rsidRDefault="000C48F1" w:rsidP="000C48F1">
            <w:pPr>
              <w:bidi w:val="0"/>
              <w:spacing w:after="0" w:line="240" w:lineRule="auto"/>
              <w:contextualSpacing/>
              <w:jc w:val="center"/>
              <w:rPr>
                <w:rFonts w:ascii="Times New Roman" w:eastAsia="Times New Roman" w:hAnsi="Times New Roman" w:cs="Times New Roman"/>
                <w:color w:val="000000"/>
              </w:rPr>
            </w:pPr>
          </w:p>
        </w:tc>
        <w:tc>
          <w:tcPr>
            <w:tcW w:w="1236" w:type="dxa"/>
            <w:gridSpan w:val="2"/>
            <w:tcBorders>
              <w:top w:val="single" w:sz="4" w:space="0" w:color="auto"/>
              <w:left w:val="nil"/>
              <w:right w:val="nil"/>
            </w:tcBorders>
            <w:shd w:val="clear" w:color="auto" w:fill="auto"/>
            <w:noWrap/>
            <w:vAlign w:val="bottom"/>
          </w:tcPr>
          <w:p w14:paraId="136FEC94" w14:textId="77777777" w:rsidR="000C48F1" w:rsidRPr="00DE7366" w:rsidRDefault="000C48F1" w:rsidP="000C48F1">
            <w:pPr>
              <w:bidi w:val="0"/>
              <w:spacing w:after="0" w:line="240" w:lineRule="auto"/>
              <w:contextualSpacing/>
              <w:rPr>
                <w:rFonts w:ascii="Times New Roman" w:eastAsia="Times New Roman" w:hAnsi="Times New Roman" w:cs="Times New Roman"/>
                <w:color w:val="000000"/>
              </w:rPr>
            </w:pPr>
          </w:p>
        </w:tc>
      </w:tr>
    </w:tbl>
    <w:p w14:paraId="1DDC52D5" w14:textId="77777777" w:rsidR="001709CA" w:rsidRPr="00DE7366" w:rsidRDefault="00A6351E" w:rsidP="0096289B">
      <w:pPr>
        <w:spacing w:after="0" w:line="240" w:lineRule="auto"/>
        <w:jc w:val="both"/>
        <w:rPr>
          <w:rFonts w:ascii="Times New Roman" w:eastAsia="Times New Roman" w:hAnsi="Times New Roman" w:cs="Times New Roman"/>
          <w:b/>
          <w:bCs/>
          <w:i/>
          <w:iCs/>
          <w:sz w:val="32"/>
          <w:szCs w:val="32"/>
          <w:rtl/>
          <w:lang w:bidi="ar-EG"/>
        </w:rPr>
      </w:pPr>
      <w:bookmarkStart w:id="1" w:name="_Hlk107393553"/>
      <w:bookmarkEnd w:id="1"/>
      <w:r w:rsidRPr="00DE7366">
        <w:rPr>
          <w:rFonts w:ascii="Times New Roman" w:eastAsia="Times New Roman" w:hAnsi="Times New Roman" w:cs="Times New Roman" w:hint="eastAsia"/>
          <w:b/>
          <w:bCs/>
          <w:i/>
          <w:iCs/>
          <w:sz w:val="32"/>
          <w:szCs w:val="32"/>
          <w:rtl/>
          <w:lang w:bidi="ar-EG"/>
        </w:rPr>
        <w:t>الأسواق</w:t>
      </w:r>
      <w:r w:rsidRPr="00DE7366">
        <w:rPr>
          <w:rFonts w:ascii="Times New Roman" w:eastAsia="Times New Roman" w:hAnsi="Times New Roman" w:cs="Times New Roman"/>
          <w:b/>
          <w:bCs/>
          <w:i/>
          <w:iCs/>
          <w:sz w:val="32"/>
          <w:szCs w:val="32"/>
          <w:rtl/>
          <w:lang w:bidi="ar-EG"/>
        </w:rPr>
        <w:t xml:space="preserve"> العالمية </w:t>
      </w:r>
    </w:p>
    <w:p w14:paraId="28628508" w14:textId="77777777" w:rsidR="005E6F6F" w:rsidRDefault="005E6F6F" w:rsidP="005E6F6F">
      <w:pPr>
        <w:jc w:val="both"/>
        <w:rPr>
          <w:rFonts w:ascii="Times New Roman" w:eastAsia="Times New Roman" w:hAnsi="Times New Roman" w:cs="Times New Roman"/>
          <w:b/>
          <w:bCs/>
          <w:i/>
          <w:iCs/>
          <w:sz w:val="32"/>
          <w:szCs w:val="32"/>
          <w:rtl/>
          <w:lang w:bidi="ar-EG"/>
        </w:rPr>
      </w:pPr>
    </w:p>
    <w:p w14:paraId="66963A9A" w14:textId="77777777" w:rsidR="005E6F6F" w:rsidRPr="005E6F6F" w:rsidRDefault="005E6F6F" w:rsidP="00862A0A">
      <w:pPr>
        <w:jc w:val="both"/>
        <w:rPr>
          <w:rFonts w:ascii="Times New Roman" w:hAnsi="Times New Roman" w:cs="Times New Roman"/>
          <w:b/>
          <w:bCs/>
          <w:i/>
          <w:iCs/>
          <w:sz w:val="24"/>
          <w:szCs w:val="24"/>
        </w:rPr>
      </w:pPr>
      <w:r>
        <w:rPr>
          <w:rFonts w:ascii="Times New Roman" w:hAnsi="Times New Roman" w:cs="Times New Roman" w:hint="cs"/>
          <w:b/>
          <w:bCs/>
          <w:i/>
          <w:iCs/>
          <w:sz w:val="24"/>
          <w:szCs w:val="24"/>
          <w:rtl/>
          <w:lang w:bidi="ar-EG"/>
        </w:rPr>
        <w:t>على الرغم من رورد العديد من البيانات الاقتصادية</w:t>
      </w:r>
      <w:r>
        <w:rPr>
          <w:rFonts w:ascii="Times New Roman" w:hAnsi="Times New Roman" w:cs="Times New Roman"/>
          <w:b/>
          <w:bCs/>
          <w:i/>
          <w:iCs/>
          <w:sz w:val="24"/>
          <w:szCs w:val="24"/>
          <w:rtl/>
          <w:lang w:bidi="ar-EG"/>
        </w:rPr>
        <w:t xml:space="preserve"> هذا الأسبوع </w:t>
      </w:r>
      <w:r>
        <w:rPr>
          <w:rFonts w:ascii="Times New Roman" w:hAnsi="Times New Roman" w:cs="Times New Roman" w:hint="cs"/>
          <w:b/>
          <w:bCs/>
          <w:i/>
          <w:iCs/>
          <w:sz w:val="24"/>
          <w:szCs w:val="24"/>
          <w:rtl/>
          <w:lang w:bidi="ar-EG"/>
        </w:rPr>
        <w:t>و</w:t>
      </w:r>
      <w:r>
        <w:rPr>
          <w:rFonts w:ascii="Times New Roman" w:hAnsi="Times New Roman" w:cs="Times New Roman"/>
          <w:b/>
          <w:bCs/>
          <w:i/>
          <w:iCs/>
          <w:sz w:val="24"/>
          <w:szCs w:val="24"/>
          <w:rtl/>
          <w:lang w:bidi="ar-EG"/>
        </w:rPr>
        <w:t>التي من شأنها أن تدعم كل من عوائد سندات الخزانة ومؤشر الدولار</w:t>
      </w:r>
      <w:r>
        <w:rPr>
          <w:rFonts w:ascii="Times New Roman" w:hAnsi="Times New Roman" w:cs="Times New Roman" w:hint="cs"/>
          <w:b/>
          <w:bCs/>
          <w:i/>
          <w:iCs/>
          <w:sz w:val="24"/>
          <w:szCs w:val="24"/>
          <w:rtl/>
          <w:lang w:bidi="ar-EG"/>
        </w:rPr>
        <w:t>، إلا أن</w:t>
      </w:r>
      <w:r>
        <w:rPr>
          <w:rFonts w:ascii="Times New Roman" w:hAnsi="Times New Roman" w:cs="Times New Roman"/>
          <w:b/>
          <w:bCs/>
          <w:i/>
          <w:iCs/>
          <w:sz w:val="24"/>
          <w:szCs w:val="24"/>
          <w:rtl/>
          <w:lang w:bidi="ar-EG"/>
        </w:rPr>
        <w:t xml:space="preserve"> الأسواق </w:t>
      </w:r>
      <w:r w:rsidR="007961C5">
        <w:rPr>
          <w:rFonts w:ascii="Times New Roman" w:hAnsi="Times New Roman" w:cs="Times New Roman" w:hint="cs"/>
          <w:b/>
          <w:bCs/>
          <w:i/>
          <w:iCs/>
          <w:sz w:val="24"/>
          <w:szCs w:val="24"/>
          <w:rtl/>
          <w:lang w:bidi="ar-EG"/>
        </w:rPr>
        <w:t xml:space="preserve">لا تزال تتوقع </w:t>
      </w:r>
      <w:r>
        <w:rPr>
          <w:rFonts w:ascii="Times New Roman" w:hAnsi="Times New Roman" w:cs="Times New Roman"/>
          <w:b/>
          <w:bCs/>
          <w:i/>
          <w:iCs/>
          <w:sz w:val="24"/>
          <w:szCs w:val="24"/>
          <w:rtl/>
          <w:lang w:bidi="ar-EG"/>
        </w:rPr>
        <w:t xml:space="preserve">خفض بنك الاحتياطي الفيدرالي </w:t>
      </w:r>
      <w:r w:rsidR="007961C5">
        <w:rPr>
          <w:rFonts w:ascii="Times New Roman" w:hAnsi="Times New Roman" w:cs="Times New Roman" w:hint="cs"/>
          <w:b/>
          <w:bCs/>
          <w:i/>
          <w:iCs/>
          <w:sz w:val="24"/>
          <w:szCs w:val="24"/>
          <w:rtl/>
          <w:lang w:bidi="ar-EG"/>
        </w:rPr>
        <w:t>ل</w:t>
      </w:r>
      <w:r>
        <w:rPr>
          <w:rFonts w:ascii="Times New Roman" w:hAnsi="Times New Roman" w:cs="Times New Roman"/>
          <w:b/>
          <w:bCs/>
          <w:i/>
          <w:iCs/>
          <w:sz w:val="24"/>
          <w:szCs w:val="24"/>
          <w:rtl/>
          <w:lang w:bidi="ar-EG"/>
        </w:rPr>
        <w:t xml:space="preserve">أسعار الفائدة </w:t>
      </w:r>
      <w:r w:rsidR="007961C5">
        <w:rPr>
          <w:rFonts w:ascii="Times New Roman" w:hAnsi="Times New Roman" w:cs="Times New Roman" w:hint="cs"/>
          <w:b/>
          <w:bCs/>
          <w:i/>
          <w:iCs/>
          <w:sz w:val="24"/>
          <w:szCs w:val="24"/>
          <w:rtl/>
          <w:lang w:bidi="ar-EG"/>
        </w:rPr>
        <w:t>بدءاً من</w:t>
      </w:r>
      <w:r>
        <w:rPr>
          <w:rFonts w:ascii="Times New Roman" w:hAnsi="Times New Roman" w:cs="Times New Roman"/>
          <w:b/>
          <w:bCs/>
          <w:i/>
          <w:iCs/>
          <w:sz w:val="24"/>
          <w:szCs w:val="24"/>
          <w:rtl/>
          <w:lang w:bidi="ar-EG"/>
        </w:rPr>
        <w:t xml:space="preserve"> شهر مايو. </w:t>
      </w:r>
      <w:r w:rsidR="007961C5">
        <w:rPr>
          <w:rFonts w:ascii="Times New Roman" w:hAnsi="Times New Roman" w:cs="Times New Roman" w:hint="cs"/>
          <w:b/>
          <w:bCs/>
          <w:i/>
          <w:iCs/>
          <w:sz w:val="24"/>
          <w:szCs w:val="24"/>
          <w:rtl/>
          <w:lang w:bidi="ar-EG"/>
        </w:rPr>
        <w:t>ومع</w:t>
      </w:r>
      <w:r>
        <w:rPr>
          <w:rFonts w:ascii="Times New Roman" w:hAnsi="Times New Roman" w:cs="Times New Roman"/>
          <w:b/>
          <w:bCs/>
          <w:i/>
          <w:iCs/>
          <w:sz w:val="24"/>
          <w:szCs w:val="24"/>
          <w:rtl/>
          <w:lang w:bidi="ar-EG"/>
        </w:rPr>
        <w:t xml:space="preserve"> </w:t>
      </w:r>
      <w:r w:rsidR="007961C5">
        <w:rPr>
          <w:rFonts w:ascii="Times New Roman" w:hAnsi="Times New Roman" w:cs="Times New Roman" w:hint="cs"/>
          <w:b/>
          <w:bCs/>
          <w:i/>
          <w:iCs/>
          <w:sz w:val="24"/>
          <w:szCs w:val="24"/>
          <w:rtl/>
          <w:lang w:bidi="ar-EG"/>
        </w:rPr>
        <w:t>تسارع</w:t>
      </w:r>
      <w:r>
        <w:rPr>
          <w:rFonts w:ascii="Times New Roman" w:hAnsi="Times New Roman" w:cs="Times New Roman"/>
          <w:b/>
          <w:bCs/>
          <w:i/>
          <w:iCs/>
          <w:sz w:val="24"/>
          <w:szCs w:val="24"/>
          <w:rtl/>
          <w:lang w:bidi="ar-EG"/>
        </w:rPr>
        <w:t xml:space="preserve"> مؤشر أسعار المستهلك الأمريكي بشكل غير متوقع إلى جانب </w:t>
      </w:r>
      <w:r w:rsidR="007961C5">
        <w:rPr>
          <w:rFonts w:ascii="Times New Roman" w:hAnsi="Times New Roman" w:cs="Times New Roman" w:hint="cs"/>
          <w:b/>
          <w:bCs/>
          <w:i/>
          <w:iCs/>
          <w:sz w:val="24"/>
          <w:szCs w:val="24"/>
          <w:rtl/>
          <w:lang w:bidi="ar-EG"/>
        </w:rPr>
        <w:t xml:space="preserve">صدور </w:t>
      </w:r>
      <w:r>
        <w:rPr>
          <w:rFonts w:ascii="Times New Roman" w:hAnsi="Times New Roman" w:cs="Times New Roman"/>
          <w:b/>
          <w:bCs/>
          <w:i/>
          <w:iCs/>
          <w:sz w:val="24"/>
          <w:szCs w:val="24"/>
          <w:rtl/>
          <w:lang w:bidi="ar-EG"/>
        </w:rPr>
        <w:t xml:space="preserve">العديد من تصريحات المتحدثين في مجلس الاحتياطي الفيدرالي </w:t>
      </w:r>
      <w:r w:rsidR="007961C5">
        <w:rPr>
          <w:rFonts w:ascii="Times New Roman" w:hAnsi="Times New Roman" w:cs="Times New Roman" w:hint="cs"/>
          <w:b/>
          <w:bCs/>
          <w:i/>
          <w:iCs/>
          <w:sz w:val="24"/>
          <w:szCs w:val="24"/>
          <w:rtl/>
          <w:lang w:bidi="ar-EG"/>
        </w:rPr>
        <w:t xml:space="preserve">التي تشير إلى أن </w:t>
      </w:r>
      <w:r>
        <w:rPr>
          <w:rFonts w:ascii="Times New Roman" w:hAnsi="Times New Roman" w:cs="Times New Roman"/>
          <w:b/>
          <w:bCs/>
          <w:i/>
          <w:iCs/>
          <w:sz w:val="24"/>
          <w:szCs w:val="24"/>
          <w:rtl/>
          <w:lang w:bidi="ar-EG"/>
        </w:rPr>
        <w:t>التوجه نحو خفض معدل الفائدة لن يتم قبل فصل الصيف</w:t>
      </w:r>
      <w:r w:rsidR="008E27D8">
        <w:rPr>
          <w:rFonts w:ascii="Times New Roman" w:hAnsi="Times New Roman" w:cs="Times New Roman" w:hint="cs"/>
          <w:b/>
          <w:bCs/>
          <w:i/>
          <w:iCs/>
          <w:sz w:val="24"/>
          <w:szCs w:val="24"/>
          <w:rtl/>
          <w:lang w:bidi="ar-EG"/>
        </w:rPr>
        <w:t xml:space="preserve">، قامت </w:t>
      </w:r>
      <w:r>
        <w:rPr>
          <w:rFonts w:ascii="Times New Roman" w:hAnsi="Times New Roman" w:cs="Times New Roman"/>
          <w:b/>
          <w:bCs/>
          <w:i/>
          <w:iCs/>
          <w:sz w:val="24"/>
          <w:szCs w:val="24"/>
          <w:rtl/>
          <w:lang w:bidi="ar-EG"/>
        </w:rPr>
        <w:t xml:space="preserve">الأسواق </w:t>
      </w:r>
      <w:r w:rsidR="005D1BD7">
        <w:rPr>
          <w:rFonts w:ascii="Times New Roman" w:hAnsi="Times New Roman" w:cs="Times New Roman" w:hint="cs"/>
          <w:b/>
          <w:bCs/>
          <w:i/>
          <w:iCs/>
          <w:sz w:val="24"/>
          <w:szCs w:val="24"/>
          <w:rtl/>
          <w:lang w:bidi="ar-EG"/>
        </w:rPr>
        <w:t xml:space="preserve">بالتركيز </w:t>
      </w:r>
      <w:r>
        <w:rPr>
          <w:rFonts w:ascii="Times New Roman" w:hAnsi="Times New Roman" w:cs="Times New Roman"/>
          <w:b/>
          <w:bCs/>
          <w:i/>
          <w:iCs/>
          <w:sz w:val="24"/>
          <w:szCs w:val="24"/>
          <w:rtl/>
          <w:lang w:bidi="ar-EG"/>
        </w:rPr>
        <w:t xml:space="preserve">على بيانات مؤشر أسعار المنتجين التي سجلت تراجع غير متوقع </w:t>
      </w:r>
      <w:r w:rsidR="00690DC0">
        <w:rPr>
          <w:rFonts w:ascii="Times New Roman" w:hAnsi="Times New Roman" w:cs="Times New Roman" w:hint="cs"/>
          <w:b/>
          <w:bCs/>
          <w:i/>
          <w:iCs/>
          <w:sz w:val="24"/>
          <w:szCs w:val="24"/>
          <w:rtl/>
          <w:lang w:bidi="ar-EG"/>
        </w:rPr>
        <w:t xml:space="preserve">وكذلك طرح </w:t>
      </w:r>
      <w:r>
        <w:rPr>
          <w:rFonts w:ascii="Times New Roman" w:hAnsi="Times New Roman" w:cs="Times New Roman"/>
          <w:b/>
          <w:bCs/>
          <w:i/>
          <w:iCs/>
          <w:sz w:val="24"/>
          <w:szCs w:val="24"/>
          <w:rtl/>
          <w:lang w:bidi="ar-EG"/>
        </w:rPr>
        <w:t xml:space="preserve">وزارة الخزانة الأمريكية لسندات </w:t>
      </w:r>
      <w:r w:rsidR="00690DC0">
        <w:rPr>
          <w:rFonts w:ascii="Times New Roman" w:hAnsi="Times New Roman" w:cs="Times New Roman" w:hint="cs"/>
          <w:b/>
          <w:bCs/>
          <w:i/>
          <w:iCs/>
          <w:sz w:val="24"/>
          <w:szCs w:val="24"/>
          <w:rtl/>
          <w:lang w:bidi="ar-EG"/>
        </w:rPr>
        <w:t>أجل</w:t>
      </w:r>
      <w:r>
        <w:rPr>
          <w:rFonts w:ascii="Times New Roman" w:hAnsi="Times New Roman" w:cs="Times New Roman"/>
          <w:b/>
          <w:bCs/>
          <w:i/>
          <w:iCs/>
          <w:sz w:val="24"/>
          <w:szCs w:val="24"/>
          <w:rtl/>
          <w:lang w:bidi="ar-EG"/>
        </w:rPr>
        <w:t xml:space="preserve"> 3 سنوات </w:t>
      </w:r>
      <w:r w:rsidR="00690DC0">
        <w:rPr>
          <w:rFonts w:ascii="Times New Roman" w:hAnsi="Times New Roman" w:cs="Times New Roman" w:hint="cs"/>
          <w:b/>
          <w:bCs/>
          <w:i/>
          <w:iCs/>
          <w:sz w:val="24"/>
          <w:szCs w:val="24"/>
          <w:rtl/>
          <w:lang w:bidi="ar-EG"/>
        </w:rPr>
        <w:t>و</w:t>
      </w:r>
      <w:r>
        <w:rPr>
          <w:rFonts w:ascii="Times New Roman" w:hAnsi="Times New Roman" w:cs="Times New Roman"/>
          <w:b/>
          <w:bCs/>
          <w:i/>
          <w:iCs/>
          <w:sz w:val="24"/>
          <w:szCs w:val="24"/>
          <w:rtl/>
          <w:lang w:bidi="ar-EG"/>
        </w:rPr>
        <w:t>10 سنوات لهذا العام، حيث شهد</w:t>
      </w:r>
      <w:r w:rsidR="00690DC0">
        <w:rPr>
          <w:rFonts w:ascii="Times New Roman" w:hAnsi="Times New Roman" w:cs="Times New Roman" w:hint="cs"/>
          <w:b/>
          <w:bCs/>
          <w:i/>
          <w:iCs/>
          <w:sz w:val="24"/>
          <w:szCs w:val="24"/>
          <w:rtl/>
          <w:lang w:bidi="ar-EG"/>
        </w:rPr>
        <w:t xml:space="preserve"> الطرح</w:t>
      </w:r>
      <w:r>
        <w:rPr>
          <w:rFonts w:ascii="Times New Roman" w:hAnsi="Times New Roman" w:cs="Times New Roman"/>
          <w:b/>
          <w:bCs/>
          <w:i/>
          <w:iCs/>
          <w:sz w:val="24"/>
          <w:szCs w:val="24"/>
          <w:rtl/>
          <w:lang w:bidi="ar-EG"/>
        </w:rPr>
        <w:t xml:space="preserve"> إقبالًا قويًا. ونتيجة لذلك، </w:t>
      </w:r>
      <w:r w:rsidR="00690DC0">
        <w:rPr>
          <w:rFonts w:ascii="Times New Roman" w:hAnsi="Times New Roman" w:cs="Times New Roman" w:hint="cs"/>
          <w:b/>
          <w:bCs/>
          <w:i/>
          <w:iCs/>
          <w:sz w:val="24"/>
          <w:szCs w:val="24"/>
          <w:rtl/>
          <w:lang w:bidi="ar-EG"/>
        </w:rPr>
        <w:t>تراجع كل من</w:t>
      </w:r>
      <w:r>
        <w:rPr>
          <w:rFonts w:ascii="Times New Roman" w:hAnsi="Times New Roman" w:cs="Times New Roman"/>
          <w:b/>
          <w:bCs/>
          <w:i/>
          <w:iCs/>
          <w:sz w:val="24"/>
          <w:szCs w:val="24"/>
          <w:rtl/>
          <w:lang w:bidi="ar-EG"/>
        </w:rPr>
        <w:t xml:space="preserve"> عوائد سندات الخزانة ومؤشر الدولار. وقفزت أسهم التكنولوجيا المتعلقة بالذكاء الاصطناعي من جديد بعد أن أعلنت شركتي إنفيديا </w:t>
      </w:r>
      <w:r>
        <w:rPr>
          <w:rFonts w:ascii="Times New Roman" w:hAnsi="Times New Roman" w:cs="Times New Roman"/>
          <w:b/>
          <w:bCs/>
          <w:i/>
          <w:iCs/>
          <w:sz w:val="24"/>
          <w:szCs w:val="24"/>
        </w:rPr>
        <w:t>Nvidia</w:t>
      </w:r>
      <w:r>
        <w:rPr>
          <w:rFonts w:ascii="Times New Roman" w:hAnsi="Times New Roman" w:cs="Times New Roman"/>
          <w:b/>
          <w:bCs/>
          <w:i/>
          <w:iCs/>
          <w:sz w:val="24"/>
          <w:szCs w:val="24"/>
          <w:rtl/>
          <w:lang w:bidi="ar-EG"/>
        </w:rPr>
        <w:t xml:space="preserve"> ومايكروسوفت </w:t>
      </w:r>
      <w:r>
        <w:rPr>
          <w:rFonts w:ascii="Times New Roman" w:hAnsi="Times New Roman" w:cs="Times New Roman"/>
          <w:b/>
          <w:bCs/>
          <w:i/>
          <w:iCs/>
          <w:sz w:val="24"/>
          <w:szCs w:val="24"/>
        </w:rPr>
        <w:t>Microsoft</w:t>
      </w:r>
      <w:r>
        <w:rPr>
          <w:rFonts w:ascii="Times New Roman" w:hAnsi="Times New Roman" w:cs="Times New Roman"/>
          <w:b/>
          <w:bCs/>
          <w:i/>
          <w:iCs/>
          <w:sz w:val="24"/>
          <w:szCs w:val="24"/>
          <w:rtl/>
          <w:lang w:bidi="ar-EG"/>
        </w:rPr>
        <w:t xml:space="preserve"> عن مجموعة جديدة من </w:t>
      </w:r>
      <w:r w:rsidR="00862A0A">
        <w:rPr>
          <w:rFonts w:ascii="Times New Roman" w:hAnsi="Times New Roman" w:cs="Times New Roman" w:hint="cs"/>
          <w:b/>
          <w:bCs/>
          <w:i/>
          <w:iCs/>
          <w:sz w:val="24"/>
          <w:szCs w:val="24"/>
          <w:rtl/>
          <w:lang w:bidi="ar-EG"/>
        </w:rPr>
        <w:t>ال</w:t>
      </w:r>
      <w:r>
        <w:rPr>
          <w:rFonts w:ascii="Times New Roman" w:hAnsi="Times New Roman" w:cs="Times New Roman"/>
          <w:b/>
          <w:bCs/>
          <w:i/>
          <w:iCs/>
          <w:sz w:val="24"/>
          <w:szCs w:val="24"/>
          <w:rtl/>
          <w:lang w:bidi="ar-EG"/>
        </w:rPr>
        <w:t xml:space="preserve">منتجات، وهو ما أدى إلى تحقيق أسهم التكنولوجيا </w:t>
      </w:r>
      <w:r w:rsidR="00862A0A">
        <w:rPr>
          <w:rFonts w:ascii="Times New Roman" w:hAnsi="Times New Roman" w:cs="Times New Roman" w:hint="cs"/>
          <w:b/>
          <w:bCs/>
          <w:i/>
          <w:iCs/>
          <w:sz w:val="24"/>
          <w:szCs w:val="24"/>
          <w:rtl/>
          <w:lang w:bidi="ar-EG"/>
        </w:rPr>
        <w:t>ل</w:t>
      </w:r>
      <w:r>
        <w:rPr>
          <w:rFonts w:ascii="Times New Roman" w:hAnsi="Times New Roman" w:cs="Times New Roman"/>
          <w:b/>
          <w:bCs/>
          <w:i/>
          <w:iCs/>
          <w:sz w:val="24"/>
          <w:szCs w:val="24"/>
          <w:rtl/>
          <w:lang w:bidi="ar-EG"/>
        </w:rPr>
        <w:t xml:space="preserve">مكاسب كبيرة ودفع أسهم الأسواق المتقدمة إلى الارتفاع. وعلى </w:t>
      </w:r>
      <w:r w:rsidR="00862A0A">
        <w:rPr>
          <w:rFonts w:ascii="Times New Roman" w:hAnsi="Times New Roman" w:cs="Times New Roman" w:hint="cs"/>
          <w:b/>
          <w:bCs/>
          <w:i/>
          <w:iCs/>
          <w:sz w:val="24"/>
          <w:szCs w:val="24"/>
          <w:rtl/>
          <w:lang w:bidi="ar-EG"/>
        </w:rPr>
        <w:t>الصعيد</w:t>
      </w:r>
      <w:r>
        <w:rPr>
          <w:rFonts w:ascii="Times New Roman" w:hAnsi="Times New Roman" w:cs="Times New Roman"/>
          <w:b/>
          <w:bCs/>
          <w:i/>
          <w:iCs/>
          <w:sz w:val="24"/>
          <w:szCs w:val="24"/>
          <w:rtl/>
          <w:lang w:bidi="ar-EG"/>
        </w:rPr>
        <w:t xml:space="preserve"> الجيوسياسي، أعلنت الولايات المتحدة وحلفاؤها أنهم سيشنون غارات جوية على الحوثيين في اليمن، مما أثار المخاوف بشأن التصعيد مع إيران والذي بدوره أدى إلى زيادة أسعار النفط يوم الجمعة.</w:t>
      </w:r>
    </w:p>
    <w:p w14:paraId="2C5316B7" w14:textId="77777777" w:rsidR="005E6F6F" w:rsidRPr="005E6F6F" w:rsidRDefault="005E6F6F" w:rsidP="00FE22D3">
      <w:pPr>
        <w:jc w:val="both"/>
        <w:rPr>
          <w:rFonts w:ascii="Times New Roman" w:hAnsi="Times New Roman" w:cs="Times New Roman"/>
          <w:b/>
          <w:bCs/>
          <w:i/>
          <w:iCs/>
          <w:sz w:val="24"/>
          <w:szCs w:val="24"/>
          <w:lang w:bidi="ar-EG"/>
        </w:rPr>
      </w:pPr>
    </w:p>
    <w:p w14:paraId="0A9B2C1F" w14:textId="77777777" w:rsidR="005B4378" w:rsidRPr="00DE7366" w:rsidRDefault="00255358" w:rsidP="0093463C">
      <w:pPr>
        <w:spacing w:after="0" w:line="240" w:lineRule="auto"/>
        <w:jc w:val="both"/>
        <w:rPr>
          <w:rFonts w:ascii="Times New Roman" w:eastAsia="Times New Roman" w:hAnsi="Times New Roman" w:cs="Times New Roman"/>
          <w:b/>
          <w:bCs/>
          <w:sz w:val="26"/>
          <w:szCs w:val="26"/>
          <w:u w:val="single"/>
        </w:rPr>
      </w:pPr>
      <w:r w:rsidRPr="00DE7366">
        <w:rPr>
          <w:rFonts w:ascii="Times New Roman" w:eastAsia="Times New Roman" w:hAnsi="Times New Roman" w:cs="Times New Roman" w:hint="eastAsia"/>
          <w:b/>
          <w:bCs/>
          <w:sz w:val="26"/>
          <w:szCs w:val="26"/>
          <w:u w:val="single"/>
          <w:rtl/>
        </w:rPr>
        <w:t>تحركات</w:t>
      </w:r>
      <w:r w:rsidRPr="00DE7366">
        <w:rPr>
          <w:rFonts w:ascii="Times New Roman" w:eastAsia="Times New Roman" w:hAnsi="Times New Roman" w:cs="Times New Roman"/>
          <w:b/>
          <w:bCs/>
          <w:sz w:val="26"/>
          <w:szCs w:val="26"/>
          <w:u w:val="single"/>
          <w:rtl/>
        </w:rPr>
        <w:t xml:space="preserve"> </w:t>
      </w:r>
      <w:r w:rsidRPr="00DE7366">
        <w:rPr>
          <w:rFonts w:ascii="Times New Roman" w:eastAsia="Times New Roman" w:hAnsi="Times New Roman" w:cs="Times New Roman" w:hint="eastAsia"/>
          <w:b/>
          <w:bCs/>
          <w:sz w:val="26"/>
          <w:szCs w:val="26"/>
          <w:u w:val="single"/>
          <w:rtl/>
        </w:rPr>
        <w:t>الأسواق</w:t>
      </w:r>
    </w:p>
    <w:p w14:paraId="7DF8593B" w14:textId="77777777" w:rsidR="00C04A8E" w:rsidRPr="00DE7366" w:rsidRDefault="00E5057F" w:rsidP="0093463C">
      <w:pPr>
        <w:tabs>
          <w:tab w:val="left" w:pos="1117"/>
        </w:tabs>
        <w:spacing w:after="0" w:line="240" w:lineRule="auto"/>
        <w:jc w:val="both"/>
        <w:rPr>
          <w:rFonts w:ascii="Times New Roman" w:eastAsia="Times New Roman" w:hAnsi="Times New Roman" w:cs="Times New Roman"/>
          <w:b/>
          <w:bCs/>
          <w:sz w:val="24"/>
          <w:szCs w:val="24"/>
          <w:rtl/>
        </w:rPr>
      </w:pPr>
      <w:r w:rsidRPr="00DE7366">
        <w:rPr>
          <w:rFonts w:ascii="Times New Roman" w:eastAsia="Times New Roman" w:hAnsi="Times New Roman" w:cs="Times New Roman"/>
          <w:b/>
          <w:bCs/>
          <w:sz w:val="24"/>
          <w:szCs w:val="24"/>
          <w:rtl/>
        </w:rPr>
        <w:tab/>
      </w:r>
    </w:p>
    <w:p w14:paraId="3B842093" w14:textId="77777777" w:rsidR="00506422" w:rsidRPr="00DE7366" w:rsidRDefault="00A836C8" w:rsidP="0093463C">
      <w:pPr>
        <w:tabs>
          <w:tab w:val="left" w:pos="1117"/>
        </w:tabs>
        <w:spacing w:after="0" w:line="240" w:lineRule="auto"/>
        <w:jc w:val="both"/>
        <w:rPr>
          <w:rFonts w:ascii="Times New Roman" w:hAnsi="Times New Roman" w:cs="Times New Roman"/>
          <w:b/>
          <w:bCs/>
          <w:sz w:val="24"/>
          <w:szCs w:val="24"/>
          <w:rtl/>
        </w:rPr>
      </w:pPr>
      <w:r w:rsidRPr="00DE7366">
        <w:rPr>
          <w:rFonts w:ascii="Times New Roman" w:hAnsi="Times New Roman" w:cs="Times New Roman" w:hint="cs"/>
          <w:b/>
          <w:bCs/>
          <w:sz w:val="24"/>
          <w:szCs w:val="24"/>
          <w:rtl/>
        </w:rPr>
        <w:t>سوق السندات:</w:t>
      </w:r>
      <w:bookmarkStart w:id="2" w:name="_Hlk97646203"/>
      <w:bookmarkStart w:id="3" w:name="_Hlk96468278"/>
      <w:bookmarkEnd w:id="2"/>
      <w:bookmarkEnd w:id="3"/>
    </w:p>
    <w:p w14:paraId="56E26FDB" w14:textId="77777777" w:rsidR="0053040D" w:rsidRPr="00DE7366" w:rsidRDefault="0053040D" w:rsidP="0093463C">
      <w:pPr>
        <w:tabs>
          <w:tab w:val="left" w:pos="1117"/>
        </w:tabs>
        <w:spacing w:after="0" w:line="240" w:lineRule="auto"/>
        <w:jc w:val="both"/>
        <w:rPr>
          <w:rFonts w:ascii="Times New Roman" w:hAnsi="Times New Roman" w:cs="Times New Roman"/>
          <w:b/>
          <w:bCs/>
          <w:sz w:val="24"/>
          <w:szCs w:val="24"/>
          <w:rtl/>
        </w:rPr>
      </w:pPr>
    </w:p>
    <w:p w14:paraId="47EA1733" w14:textId="77777777" w:rsidR="004B47E8" w:rsidRPr="004B47E8" w:rsidRDefault="004B47E8" w:rsidP="004B47E8">
      <w:pPr>
        <w:jc w:val="both"/>
        <w:rPr>
          <w:rFonts w:ascii="Times New Roman" w:hAnsi="Times New Roman" w:cs="Times New Roman"/>
          <w:sz w:val="24"/>
          <w:szCs w:val="24"/>
        </w:rPr>
      </w:pPr>
      <w:bookmarkStart w:id="4" w:name="_Hlk103774522"/>
      <w:bookmarkEnd w:id="4"/>
      <w:r w:rsidRPr="004B47E8">
        <w:rPr>
          <w:rFonts w:ascii="Times New Roman" w:hAnsi="Times New Roman" w:cs="Times New Roman"/>
          <w:b/>
          <w:bCs/>
          <w:sz w:val="24"/>
          <w:szCs w:val="24"/>
          <w:rtl/>
        </w:rPr>
        <w:t xml:space="preserve">انخفضت عوائد سندات الخزانة على مستوى جميع أجال الاستحقاق، وذلك بقيادة السندات </w:t>
      </w:r>
      <w:r w:rsidR="00A417B5">
        <w:rPr>
          <w:rFonts w:ascii="Times New Roman" w:hAnsi="Times New Roman" w:cs="Times New Roman" w:hint="cs"/>
          <w:b/>
          <w:bCs/>
          <w:sz w:val="24"/>
          <w:szCs w:val="24"/>
          <w:rtl/>
          <w:lang w:bidi="ar-EG"/>
        </w:rPr>
        <w:t>قصيرة</w:t>
      </w:r>
      <w:r w:rsidRPr="004B47E8">
        <w:rPr>
          <w:rFonts w:ascii="Times New Roman" w:hAnsi="Times New Roman" w:cs="Times New Roman"/>
          <w:b/>
          <w:bCs/>
          <w:sz w:val="24"/>
          <w:szCs w:val="24"/>
          <w:rtl/>
        </w:rPr>
        <w:t xml:space="preserve"> الأجل، حيث قام المتداولون بزيادة تسعير خفض أسعار الفائدة، كما شهدت عطاءات سندات الخزانة الأولى لهذا العام إقبالاً قويًا.</w:t>
      </w:r>
      <w:r w:rsidRPr="004B47E8">
        <w:rPr>
          <w:rFonts w:ascii="Times New Roman" w:hAnsi="Times New Roman" w:cs="Times New Roman"/>
          <w:sz w:val="24"/>
          <w:szCs w:val="24"/>
          <w:rtl/>
        </w:rPr>
        <w:t xml:space="preserve"> وارتفع تسعير خفض أسعار الفائدة بدءاً من شهر مايو بشكل كبير على الرغم من الارتفاع المفاجئ لمؤشر أسعار المستهلك بشهر ديسمبر، والتصريحات الصادرة عن العديد من أعضاء الاحتياطي الفيدرالي بأنه من السابق لأوانه الحديث عن تيسير السياسة النقدية. وأدى انخفاض أسعار النفط بالإضافة إلى توقعات الاحتياطي الفيدرالي في نيويورك لمسار معدل الت</w:t>
      </w:r>
      <w:r w:rsidRPr="004B47E8">
        <w:rPr>
          <w:rFonts w:ascii="Times New Roman" w:hAnsi="Times New Roman" w:cs="Times New Roman"/>
          <w:sz w:val="24"/>
          <w:szCs w:val="24"/>
          <w:rtl/>
          <w:lang w:bidi="ar-EG"/>
        </w:rPr>
        <w:t>ض</w:t>
      </w:r>
      <w:r w:rsidRPr="004B47E8">
        <w:rPr>
          <w:rFonts w:ascii="Times New Roman" w:hAnsi="Times New Roman" w:cs="Times New Roman"/>
          <w:sz w:val="24"/>
          <w:szCs w:val="24"/>
          <w:rtl/>
        </w:rPr>
        <w:t xml:space="preserve">خم لمدة عام - والتي جاءت أقل من المتوقع - إلى دعم سندات الخزانة بشكل طفيف خلال مطلع هذا الأسبوع. وكانت تحركات السندات على مدار الأسبوع ضعيفة نسبيًا، إلا أن عوائد السندات انخفضت بشكل ملحوظ بالقرب من نهاية الأسبوع بعد انكماش مؤشر أسعار المنتجين بشكل غير متوقع. علاوة على ذلك، شهدت سندات الخزانة لأجل </w:t>
      </w:r>
      <w:r w:rsidR="00E821C2">
        <w:rPr>
          <w:rFonts w:ascii="Times New Roman" w:hAnsi="Times New Roman" w:cs="Times New Roman"/>
          <w:sz w:val="24"/>
          <w:szCs w:val="24"/>
        </w:rPr>
        <w:t>3</w:t>
      </w:r>
      <w:r w:rsidRPr="004B47E8">
        <w:rPr>
          <w:rFonts w:ascii="Times New Roman" w:hAnsi="Times New Roman" w:cs="Times New Roman"/>
          <w:sz w:val="24"/>
          <w:szCs w:val="24"/>
          <w:rtl/>
        </w:rPr>
        <w:t xml:space="preserve"> أعوام ولأجل </w:t>
      </w:r>
      <w:r w:rsidR="00E821C2">
        <w:rPr>
          <w:rFonts w:ascii="Times New Roman" w:hAnsi="Times New Roman" w:cs="Times New Roman"/>
          <w:sz w:val="24"/>
          <w:szCs w:val="24"/>
        </w:rPr>
        <w:t>10</w:t>
      </w:r>
      <w:r w:rsidRPr="004B47E8">
        <w:rPr>
          <w:rFonts w:ascii="Times New Roman" w:hAnsi="Times New Roman" w:cs="Times New Roman"/>
          <w:sz w:val="24"/>
          <w:szCs w:val="24"/>
          <w:rtl/>
        </w:rPr>
        <w:t xml:space="preserve"> أعوام طلبًا قويًا عند طرحهما في عطاءات وزارة الخزانة الأمريكية الأولى لهذا العام، مما </w:t>
      </w:r>
      <w:r w:rsidR="00370351">
        <w:rPr>
          <w:rFonts w:ascii="Times New Roman" w:hAnsi="Times New Roman" w:cs="Times New Roman" w:hint="cs"/>
          <w:sz w:val="24"/>
          <w:szCs w:val="24"/>
          <w:rtl/>
        </w:rPr>
        <w:t>ساعد على</w:t>
      </w:r>
      <w:r w:rsidRPr="004B47E8">
        <w:rPr>
          <w:rFonts w:ascii="Times New Roman" w:hAnsi="Times New Roman" w:cs="Times New Roman"/>
          <w:sz w:val="24"/>
          <w:szCs w:val="24"/>
          <w:rtl/>
        </w:rPr>
        <w:t xml:space="preserve"> انخفاض العوائد</w:t>
      </w:r>
      <w:r w:rsidRPr="004B47E8">
        <w:rPr>
          <w:rFonts w:ascii="Times New Roman" w:hAnsi="Times New Roman" w:cs="Times New Roman"/>
          <w:sz w:val="24"/>
          <w:szCs w:val="24"/>
        </w:rPr>
        <w:t>.</w:t>
      </w:r>
    </w:p>
    <w:p w14:paraId="7A88D5EB" w14:textId="77777777" w:rsidR="00B01047" w:rsidRPr="00E821C2" w:rsidRDefault="00B01047" w:rsidP="00641B2A">
      <w:pPr>
        <w:spacing w:line="269" w:lineRule="auto"/>
        <w:jc w:val="both"/>
        <w:rPr>
          <w:rFonts w:ascii="Times New Roman" w:hAnsi="Times New Roman" w:cs="Times New Roman"/>
          <w:b/>
          <w:bCs/>
          <w:sz w:val="24"/>
          <w:szCs w:val="24"/>
          <w:u w:val="single"/>
        </w:rPr>
      </w:pPr>
    </w:p>
    <w:p w14:paraId="6E8382C4" w14:textId="77777777" w:rsidR="00E821C2" w:rsidRPr="004B47E8" w:rsidRDefault="00E821C2" w:rsidP="00641B2A">
      <w:pPr>
        <w:spacing w:line="269" w:lineRule="auto"/>
        <w:jc w:val="both"/>
        <w:rPr>
          <w:rFonts w:ascii="Times New Roman" w:hAnsi="Times New Roman" w:cs="Times New Roman"/>
          <w:b/>
          <w:bCs/>
          <w:sz w:val="24"/>
          <w:szCs w:val="24"/>
          <w:u w:val="single"/>
          <w:rtl/>
        </w:rPr>
      </w:pPr>
    </w:p>
    <w:p w14:paraId="463C96B5" w14:textId="77777777" w:rsidR="00F16499" w:rsidRDefault="00AE52ED" w:rsidP="000242B7">
      <w:pPr>
        <w:spacing w:line="269" w:lineRule="auto"/>
        <w:jc w:val="both"/>
        <w:rPr>
          <w:rFonts w:ascii="Times New Roman" w:hAnsi="Times New Roman" w:cs="Times New Roman"/>
          <w:b/>
          <w:bCs/>
          <w:sz w:val="24"/>
          <w:szCs w:val="24"/>
          <w:u w:val="single"/>
        </w:rPr>
      </w:pPr>
      <w:r w:rsidRPr="00DE7366">
        <w:rPr>
          <w:rFonts w:ascii="Times New Roman" w:hAnsi="Times New Roman" w:cs="Times New Roman" w:hint="cs"/>
          <w:b/>
          <w:bCs/>
          <w:sz w:val="24"/>
          <w:szCs w:val="24"/>
          <w:u w:val="single"/>
          <w:rtl/>
        </w:rPr>
        <w:lastRenderedPageBreak/>
        <w:t>عملات</w:t>
      </w:r>
      <w:r w:rsidR="00126951" w:rsidRPr="00DE7366">
        <w:rPr>
          <w:rFonts w:ascii="Times New Roman" w:hAnsi="Times New Roman" w:cs="Times New Roman" w:hint="cs"/>
          <w:b/>
          <w:bCs/>
          <w:sz w:val="24"/>
          <w:szCs w:val="24"/>
          <w:u w:val="single"/>
          <w:rtl/>
        </w:rPr>
        <w:t xml:space="preserve"> الأسواق المتقدمة</w:t>
      </w:r>
      <w:r w:rsidRPr="00DE7366">
        <w:rPr>
          <w:rFonts w:ascii="Times New Roman" w:hAnsi="Times New Roman" w:cs="Times New Roman" w:hint="cs"/>
          <w:b/>
          <w:bCs/>
          <w:sz w:val="24"/>
          <w:szCs w:val="24"/>
          <w:u w:val="single"/>
          <w:rtl/>
        </w:rPr>
        <w:t>:</w:t>
      </w:r>
    </w:p>
    <w:p w14:paraId="1D6E8130" w14:textId="77777777" w:rsidR="00E35365" w:rsidRPr="00E35365" w:rsidRDefault="00E35365" w:rsidP="00E35365">
      <w:pPr>
        <w:jc w:val="both"/>
        <w:rPr>
          <w:rFonts w:ascii="Times New Roman" w:hAnsi="Times New Roman" w:cs="Times New Roman"/>
          <w:sz w:val="24"/>
          <w:szCs w:val="24"/>
        </w:rPr>
      </w:pPr>
      <w:r w:rsidRPr="002E4513">
        <w:rPr>
          <w:rFonts w:ascii="Times New Roman" w:hAnsi="Times New Roman" w:cs="Times New Roman"/>
          <w:sz w:val="24"/>
          <w:szCs w:val="24"/>
          <w:rtl/>
        </w:rPr>
        <w:t xml:space="preserve">أنهى </w:t>
      </w:r>
      <w:r w:rsidRPr="002E4513">
        <w:rPr>
          <w:rFonts w:ascii="Times New Roman" w:hAnsi="Times New Roman" w:cs="Times New Roman"/>
          <w:b/>
          <w:bCs/>
          <w:sz w:val="24"/>
          <w:szCs w:val="24"/>
          <w:rtl/>
        </w:rPr>
        <w:t>مؤشر الدولار</w:t>
      </w:r>
      <w:r w:rsidRPr="002E4513">
        <w:rPr>
          <w:rFonts w:ascii="Times New Roman" w:hAnsi="Times New Roman" w:cs="Times New Roman"/>
          <w:sz w:val="24"/>
          <w:szCs w:val="24"/>
          <w:rtl/>
        </w:rPr>
        <w:t xml:space="preserve"> تعاملات الأسبوع على انخفاض</w:t>
      </w:r>
      <w:r w:rsidR="002E4513" w:rsidRPr="002E4513">
        <w:rPr>
          <w:rFonts w:ascii="Times New Roman" w:hAnsi="Times New Roman" w:cs="Times New Roman" w:hint="cs"/>
          <w:sz w:val="24"/>
          <w:szCs w:val="24"/>
          <w:rtl/>
        </w:rPr>
        <w:t xml:space="preserve"> طفيف</w:t>
      </w:r>
      <w:r w:rsidRPr="002E4513">
        <w:rPr>
          <w:rFonts w:ascii="Times New Roman" w:hAnsi="Times New Roman" w:cs="Times New Roman"/>
          <w:sz w:val="24"/>
          <w:szCs w:val="24"/>
          <w:rtl/>
        </w:rPr>
        <w:t xml:space="preserve">، حيث تراجعت العملة بنسبة 0.01% </w:t>
      </w:r>
      <w:r w:rsidR="002E4513" w:rsidRPr="002E4513">
        <w:rPr>
          <w:rFonts w:ascii="Times New Roman" w:hAnsi="Times New Roman" w:cs="Times New Roman" w:hint="cs"/>
          <w:sz w:val="24"/>
          <w:szCs w:val="24"/>
          <w:rtl/>
        </w:rPr>
        <w:t>مع</w:t>
      </w:r>
      <w:r w:rsidRPr="002E4513">
        <w:rPr>
          <w:rFonts w:ascii="Times New Roman" w:hAnsi="Times New Roman" w:cs="Times New Roman"/>
          <w:sz w:val="24"/>
          <w:szCs w:val="24"/>
          <w:rtl/>
        </w:rPr>
        <w:t xml:space="preserve"> تباين معدلات التضخم </w:t>
      </w:r>
      <w:r w:rsidR="002E4513" w:rsidRPr="002E4513">
        <w:rPr>
          <w:rFonts w:ascii="Times New Roman" w:hAnsi="Times New Roman" w:cs="Times New Roman" w:hint="cs"/>
          <w:sz w:val="24"/>
          <w:szCs w:val="24"/>
          <w:rtl/>
        </w:rPr>
        <w:t>التي تترقبها الأسواق</w:t>
      </w:r>
      <w:r w:rsidRPr="002E4513">
        <w:rPr>
          <w:rFonts w:ascii="Times New Roman" w:hAnsi="Times New Roman" w:cs="Times New Roman"/>
          <w:sz w:val="24"/>
          <w:szCs w:val="24"/>
          <w:rtl/>
        </w:rPr>
        <w:t xml:space="preserve"> بشدة. واستمرت رهانات المستثمرين على </w:t>
      </w:r>
      <w:r w:rsidR="002E4513" w:rsidRPr="002E4513">
        <w:rPr>
          <w:rFonts w:ascii="Times New Roman" w:hAnsi="Times New Roman" w:cs="Times New Roman" w:hint="cs"/>
          <w:sz w:val="24"/>
          <w:szCs w:val="24"/>
          <w:rtl/>
        </w:rPr>
        <w:t>التحول السريع لسياسات</w:t>
      </w:r>
      <w:r w:rsidRPr="002E4513">
        <w:rPr>
          <w:rFonts w:ascii="Times New Roman" w:hAnsi="Times New Roman" w:cs="Times New Roman"/>
          <w:sz w:val="24"/>
          <w:szCs w:val="24"/>
          <w:rtl/>
        </w:rPr>
        <w:t xml:space="preserve"> الاحتياطي الفيدرالي النقدية</w:t>
      </w:r>
      <w:r w:rsidR="002E4513" w:rsidRPr="002E4513">
        <w:rPr>
          <w:rFonts w:ascii="Times New Roman" w:hAnsi="Times New Roman" w:cs="Times New Roman" w:hint="cs"/>
          <w:sz w:val="24"/>
          <w:szCs w:val="24"/>
          <w:rtl/>
        </w:rPr>
        <w:t xml:space="preserve">، </w:t>
      </w:r>
      <w:r w:rsidRPr="002E4513">
        <w:rPr>
          <w:rFonts w:ascii="Times New Roman" w:hAnsi="Times New Roman" w:cs="Times New Roman"/>
          <w:sz w:val="24"/>
          <w:szCs w:val="24"/>
          <w:rtl/>
        </w:rPr>
        <w:t xml:space="preserve">على الرغم من ارتفاع مؤشر أسعار المستهلك بشكل أعلى من المتوقع، </w:t>
      </w:r>
      <w:r w:rsidR="002E4513" w:rsidRPr="002E4513">
        <w:rPr>
          <w:rFonts w:ascii="Times New Roman" w:hAnsi="Times New Roman" w:cs="Times New Roman" w:hint="cs"/>
          <w:sz w:val="24"/>
          <w:szCs w:val="24"/>
          <w:rtl/>
        </w:rPr>
        <w:t>و</w:t>
      </w:r>
      <w:r w:rsidRPr="002E4513">
        <w:rPr>
          <w:rFonts w:ascii="Times New Roman" w:hAnsi="Times New Roman" w:cs="Times New Roman"/>
          <w:sz w:val="24"/>
          <w:szCs w:val="24"/>
          <w:rtl/>
        </w:rPr>
        <w:t xml:space="preserve">تصريحات أعضاء الاحتياطي الفيدرالي التي تميل إلى تشديد السياسة النقدية. وشهد </w:t>
      </w:r>
      <w:r w:rsidRPr="002E4513">
        <w:rPr>
          <w:rFonts w:ascii="Times New Roman" w:hAnsi="Times New Roman" w:cs="Times New Roman"/>
          <w:b/>
          <w:bCs/>
          <w:sz w:val="24"/>
          <w:szCs w:val="24"/>
          <w:rtl/>
        </w:rPr>
        <w:t>اليورو</w:t>
      </w:r>
      <w:r w:rsidRPr="002E4513">
        <w:rPr>
          <w:rFonts w:ascii="Times New Roman" w:hAnsi="Times New Roman" w:cs="Times New Roman"/>
          <w:sz w:val="24"/>
          <w:szCs w:val="24"/>
          <w:rtl/>
        </w:rPr>
        <w:t xml:space="preserve"> تحركًا طفيفًا خلال تعاملات الأسبوع، حيث ارتفع بنسبة 0.07%، إذ أدت تصريحات أعضاء البنك المركزي الأوروبي المتباينة إلى تذبذب تحركات العملة خلال تداولات الأسبوع. وجاء التصريح الذي كان له التأثير الأكبر على العملة من محافظ البنك المركزي البرتغالي، ماريو سينتينو، حيث ذكر أن </w:t>
      </w:r>
      <w:r w:rsidR="002E4513">
        <w:rPr>
          <w:rFonts w:ascii="Times New Roman" w:hAnsi="Times New Roman" w:cs="Times New Roman" w:hint="cs"/>
          <w:sz w:val="24"/>
          <w:szCs w:val="24"/>
          <w:rtl/>
        </w:rPr>
        <w:t xml:space="preserve">البدء في </w:t>
      </w:r>
      <w:r w:rsidRPr="002E4513">
        <w:rPr>
          <w:rFonts w:ascii="Times New Roman" w:hAnsi="Times New Roman" w:cs="Times New Roman"/>
          <w:sz w:val="24"/>
          <w:szCs w:val="24"/>
          <w:rtl/>
        </w:rPr>
        <w:t xml:space="preserve">تيسير السياسة النقدية قد </w:t>
      </w:r>
      <w:r w:rsidR="002E4513">
        <w:rPr>
          <w:rFonts w:ascii="Times New Roman" w:hAnsi="Times New Roman" w:cs="Times New Roman" w:hint="cs"/>
          <w:sz w:val="24"/>
          <w:szCs w:val="24"/>
          <w:rtl/>
        </w:rPr>
        <w:t>ي</w:t>
      </w:r>
      <w:r w:rsidRPr="002E4513">
        <w:rPr>
          <w:rFonts w:ascii="Times New Roman" w:hAnsi="Times New Roman" w:cs="Times New Roman"/>
          <w:sz w:val="24"/>
          <w:szCs w:val="24"/>
          <w:rtl/>
        </w:rPr>
        <w:t xml:space="preserve">أتي في وقت أبكر من المتوقع. من ناحية أخرى، صرحت رئيسة البنك المركزي الأوروبي، </w:t>
      </w:r>
      <w:r w:rsidR="002E4513">
        <w:rPr>
          <w:rFonts w:ascii="Times New Roman" w:hAnsi="Times New Roman" w:cs="Times New Roman" w:hint="cs"/>
          <w:sz w:val="24"/>
          <w:szCs w:val="24"/>
          <w:rtl/>
        </w:rPr>
        <w:t xml:space="preserve">كريستين </w:t>
      </w:r>
      <w:r w:rsidRPr="002E4513">
        <w:rPr>
          <w:rFonts w:ascii="Times New Roman" w:hAnsi="Times New Roman" w:cs="Times New Roman"/>
          <w:sz w:val="24"/>
          <w:szCs w:val="24"/>
          <w:rtl/>
        </w:rPr>
        <w:t xml:space="preserve">لاجارد، بأنها لا تستطيع تحديد موعد لخفض أسعار الفائدة، مما يترك الباب مفتوحًا أمام </w:t>
      </w:r>
      <w:r w:rsidR="002E4513">
        <w:rPr>
          <w:rFonts w:ascii="Times New Roman" w:hAnsi="Times New Roman" w:cs="Times New Roman" w:hint="cs"/>
          <w:sz w:val="24"/>
          <w:szCs w:val="24"/>
          <w:rtl/>
        </w:rPr>
        <w:t>الإبقاء على</w:t>
      </w:r>
      <w:r w:rsidRPr="002E4513">
        <w:rPr>
          <w:rFonts w:ascii="Times New Roman" w:hAnsi="Times New Roman" w:cs="Times New Roman"/>
          <w:sz w:val="24"/>
          <w:szCs w:val="24"/>
          <w:rtl/>
        </w:rPr>
        <w:t xml:space="preserve"> أسعار الفائدة </w:t>
      </w:r>
      <w:r w:rsidR="002E4513">
        <w:rPr>
          <w:rFonts w:ascii="Times New Roman" w:hAnsi="Times New Roman" w:cs="Times New Roman" w:hint="cs"/>
          <w:sz w:val="24"/>
          <w:szCs w:val="24"/>
          <w:rtl/>
        </w:rPr>
        <w:t xml:space="preserve">مرتفعة </w:t>
      </w:r>
      <w:r w:rsidRPr="002E4513">
        <w:rPr>
          <w:rFonts w:ascii="Times New Roman" w:hAnsi="Times New Roman" w:cs="Times New Roman"/>
          <w:sz w:val="24"/>
          <w:szCs w:val="24"/>
          <w:rtl/>
        </w:rPr>
        <w:t xml:space="preserve">لفترة أطول. وارتفع </w:t>
      </w:r>
      <w:r w:rsidRPr="002E4513">
        <w:rPr>
          <w:rFonts w:ascii="Times New Roman" w:hAnsi="Times New Roman" w:cs="Times New Roman"/>
          <w:b/>
          <w:bCs/>
          <w:sz w:val="24"/>
          <w:szCs w:val="24"/>
          <w:rtl/>
        </w:rPr>
        <w:t>الجنيه الإسترليني</w:t>
      </w:r>
      <w:r w:rsidRPr="002E4513">
        <w:rPr>
          <w:rFonts w:ascii="Times New Roman" w:hAnsi="Times New Roman" w:cs="Times New Roman"/>
          <w:sz w:val="24"/>
          <w:szCs w:val="24"/>
          <w:rtl/>
        </w:rPr>
        <w:t xml:space="preserve"> بنسبة 0.26</w:t>
      </w:r>
      <w:r w:rsidR="002E4513">
        <w:rPr>
          <w:rFonts w:ascii="Times New Roman" w:hAnsi="Times New Roman" w:cs="Times New Roman" w:hint="cs"/>
          <w:sz w:val="24"/>
          <w:szCs w:val="24"/>
          <w:rtl/>
        </w:rPr>
        <w:t>%</w:t>
      </w:r>
      <w:r w:rsidRPr="002E4513">
        <w:rPr>
          <w:rFonts w:ascii="Times New Roman" w:hAnsi="Times New Roman" w:cs="Times New Roman"/>
          <w:sz w:val="24"/>
          <w:szCs w:val="24"/>
          <w:rtl/>
        </w:rPr>
        <w:t xml:space="preserve">، حيث لا يزال المستثمرون يتوقعون خفض بنك إنجلترا لأسعار الفائدة بوترة أقل مقارنة ببنك الاحتياطي الفيدرالي خلال عام 2024. وتراجع </w:t>
      </w:r>
      <w:r w:rsidRPr="002E4513">
        <w:rPr>
          <w:rFonts w:ascii="Times New Roman" w:hAnsi="Times New Roman" w:cs="Times New Roman"/>
          <w:b/>
          <w:bCs/>
          <w:sz w:val="24"/>
          <w:szCs w:val="24"/>
          <w:rtl/>
        </w:rPr>
        <w:t>الين الياباني</w:t>
      </w:r>
      <w:r w:rsidRPr="002E4513">
        <w:rPr>
          <w:rFonts w:ascii="Times New Roman" w:hAnsi="Times New Roman" w:cs="Times New Roman"/>
          <w:sz w:val="24"/>
          <w:szCs w:val="24"/>
          <w:rtl/>
        </w:rPr>
        <w:t xml:space="preserve"> بنسبة 0.17</w:t>
      </w:r>
      <w:r w:rsidR="002E4513">
        <w:rPr>
          <w:rFonts w:ascii="Times New Roman" w:hAnsi="Times New Roman" w:cs="Times New Roman" w:hint="cs"/>
          <w:sz w:val="24"/>
          <w:szCs w:val="24"/>
          <w:rtl/>
        </w:rPr>
        <w:t>%</w:t>
      </w:r>
      <w:r w:rsidRPr="002E4513">
        <w:rPr>
          <w:rFonts w:ascii="Times New Roman" w:hAnsi="Times New Roman" w:cs="Times New Roman"/>
          <w:sz w:val="24"/>
          <w:szCs w:val="24"/>
          <w:rtl/>
        </w:rPr>
        <w:t xml:space="preserve">، </w:t>
      </w:r>
      <w:r w:rsidR="002E4513">
        <w:rPr>
          <w:rFonts w:ascii="Times New Roman" w:hAnsi="Times New Roman" w:cs="Times New Roman" w:hint="cs"/>
          <w:sz w:val="24"/>
          <w:szCs w:val="24"/>
          <w:rtl/>
        </w:rPr>
        <w:t>بعد أن</w:t>
      </w:r>
      <w:r w:rsidRPr="002E4513">
        <w:rPr>
          <w:rFonts w:ascii="Times New Roman" w:hAnsi="Times New Roman" w:cs="Times New Roman"/>
          <w:sz w:val="24"/>
          <w:szCs w:val="24"/>
          <w:rtl/>
        </w:rPr>
        <w:t xml:space="preserve"> سلطت البيانات الاقتصادية الضوء على </w:t>
      </w:r>
      <w:r w:rsidR="002E4513">
        <w:rPr>
          <w:rFonts w:ascii="Times New Roman" w:hAnsi="Times New Roman" w:cs="Times New Roman" w:hint="cs"/>
          <w:sz w:val="24"/>
          <w:szCs w:val="24"/>
          <w:rtl/>
        </w:rPr>
        <w:t>تباطؤ</w:t>
      </w:r>
      <w:r w:rsidRPr="002E4513">
        <w:rPr>
          <w:rFonts w:ascii="Times New Roman" w:hAnsi="Times New Roman" w:cs="Times New Roman"/>
          <w:sz w:val="24"/>
          <w:szCs w:val="24"/>
          <w:rtl/>
        </w:rPr>
        <w:t xml:space="preserve"> النشاط الاقتصادي في نوفمبر، </w:t>
      </w:r>
      <w:r w:rsidR="002E4513">
        <w:rPr>
          <w:rFonts w:ascii="Times New Roman" w:hAnsi="Times New Roman" w:cs="Times New Roman" w:hint="cs"/>
          <w:sz w:val="24"/>
          <w:szCs w:val="24"/>
          <w:rtl/>
        </w:rPr>
        <w:t>حيث</w:t>
      </w:r>
      <w:r w:rsidRPr="002E4513">
        <w:rPr>
          <w:rFonts w:ascii="Times New Roman" w:hAnsi="Times New Roman" w:cs="Times New Roman"/>
          <w:sz w:val="24"/>
          <w:szCs w:val="24"/>
          <w:rtl/>
        </w:rPr>
        <w:t xml:space="preserve"> أظهرت بيانات العمالة </w:t>
      </w:r>
      <w:r w:rsidR="002E4513">
        <w:rPr>
          <w:rFonts w:ascii="Times New Roman" w:hAnsi="Times New Roman" w:cs="Times New Roman" w:hint="cs"/>
          <w:sz w:val="24"/>
          <w:szCs w:val="24"/>
          <w:rtl/>
        </w:rPr>
        <w:t>تراجعاً</w:t>
      </w:r>
      <w:r w:rsidRPr="002E4513">
        <w:rPr>
          <w:rFonts w:ascii="Times New Roman" w:hAnsi="Times New Roman" w:cs="Times New Roman"/>
          <w:sz w:val="24"/>
          <w:szCs w:val="24"/>
          <w:rtl/>
        </w:rPr>
        <w:t xml:space="preserve"> غير متوقع في معدلات الأجور، </w:t>
      </w:r>
      <w:r w:rsidR="002E4513">
        <w:rPr>
          <w:rFonts w:ascii="Times New Roman" w:hAnsi="Times New Roman" w:cs="Times New Roman" w:hint="cs"/>
          <w:sz w:val="24"/>
          <w:szCs w:val="24"/>
          <w:rtl/>
        </w:rPr>
        <w:t>وانخفاض</w:t>
      </w:r>
      <w:r w:rsidRPr="002E4513">
        <w:rPr>
          <w:rFonts w:ascii="Times New Roman" w:hAnsi="Times New Roman" w:cs="Times New Roman"/>
          <w:sz w:val="24"/>
          <w:szCs w:val="24"/>
          <w:rtl/>
        </w:rPr>
        <w:t xml:space="preserve"> فائض الحساب الجاري للبلاد بشكل أسرع مما كان متوقعًا.</w:t>
      </w:r>
    </w:p>
    <w:p w14:paraId="335EC357" w14:textId="77777777" w:rsidR="00B93AE1" w:rsidRPr="002E4513" w:rsidRDefault="00E35365" w:rsidP="002E4513">
      <w:pPr>
        <w:spacing w:line="264" w:lineRule="auto"/>
        <w:jc w:val="both"/>
        <w:rPr>
          <w:rFonts w:asciiTheme="majorBidi" w:hAnsiTheme="majorBidi" w:cstheme="majorBidi"/>
          <w:noProof/>
          <w:rtl/>
        </w:rPr>
      </w:pPr>
      <w:r>
        <w:rPr>
          <w:noProof/>
        </w:rPr>
        <w:drawing>
          <wp:inline distT="0" distB="0" distL="0" distR="0" wp14:anchorId="52D76E89" wp14:editId="2DB86B3E">
            <wp:extent cx="6645910" cy="2162175"/>
            <wp:effectExtent l="0" t="0" r="2540" b="0"/>
            <wp:docPr id="7" name="Chart 7">
              <a:extLst xmlns:a="http://schemas.openxmlformats.org/drawingml/2006/main">
                <a:ext uri="{FF2B5EF4-FFF2-40B4-BE49-F238E27FC236}">
                  <a16:creationId xmlns:a16="http://schemas.microsoft.com/office/drawing/2014/main" id="{593BC1E5-DA52-4A09-AD99-42FF4A91F4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E675F6" w:rsidRPr="0012389B">
        <w:rPr>
          <w:rFonts w:asciiTheme="majorBidi" w:hAnsiTheme="majorBidi" w:cstheme="majorBidi"/>
          <w:noProof/>
        </w:rPr>
        <w:t xml:space="preserve"> </w:t>
      </w:r>
    </w:p>
    <w:p w14:paraId="55789D39" w14:textId="77777777" w:rsidR="007F7022" w:rsidRDefault="004F5BEA" w:rsidP="0087200D">
      <w:pPr>
        <w:spacing w:line="264" w:lineRule="auto"/>
        <w:jc w:val="both"/>
        <w:rPr>
          <w:rFonts w:asciiTheme="majorBidi" w:hAnsiTheme="majorBidi" w:cstheme="majorBidi"/>
          <w:b/>
          <w:bCs/>
          <w:sz w:val="24"/>
          <w:szCs w:val="24"/>
          <w:u w:val="single"/>
          <w:rtl/>
        </w:rPr>
      </w:pPr>
      <w:r w:rsidRPr="00DE7366">
        <w:rPr>
          <w:rFonts w:asciiTheme="majorBidi" w:hAnsiTheme="majorBidi" w:cstheme="majorBidi"/>
          <w:b/>
          <w:bCs/>
          <w:sz w:val="24"/>
          <w:szCs w:val="24"/>
          <w:u w:val="single"/>
          <w:rtl/>
        </w:rPr>
        <w:t>عملات الأسواق الناشئة</w:t>
      </w:r>
    </w:p>
    <w:p w14:paraId="0F346B87" w14:textId="77777777" w:rsidR="00C46A4B" w:rsidRPr="0087200D" w:rsidRDefault="00C46A4B" w:rsidP="0087200D">
      <w:pPr>
        <w:spacing w:line="264" w:lineRule="auto"/>
        <w:jc w:val="both"/>
        <w:rPr>
          <w:rFonts w:asciiTheme="majorBidi" w:hAnsiTheme="majorBidi" w:cstheme="majorBidi"/>
          <w:b/>
          <w:bCs/>
          <w:sz w:val="24"/>
          <w:szCs w:val="24"/>
          <w:u w:val="single"/>
        </w:rPr>
      </w:pPr>
    </w:p>
    <w:p w14:paraId="690DC905" w14:textId="77777777" w:rsidR="002E4513" w:rsidRDefault="002E4513" w:rsidP="002E4513">
      <w:pPr>
        <w:pStyle w:val="Default"/>
        <w:bidi/>
      </w:pPr>
      <w:r>
        <w:rPr>
          <w:rFonts w:hint="cs"/>
          <w:rtl/>
        </w:rPr>
        <w:t xml:space="preserve">ارتفع </w:t>
      </w:r>
      <w:r>
        <w:rPr>
          <w:rFonts w:hint="cs"/>
          <w:b/>
          <w:bCs/>
          <w:rtl/>
        </w:rPr>
        <w:t xml:space="preserve">مؤشر مورجان ستانلي لعملات الأسواق الناشئة </w:t>
      </w:r>
      <w:r>
        <w:rPr>
          <w:b/>
          <w:bCs/>
        </w:rPr>
        <w:t>MSCI EM</w:t>
      </w:r>
      <w:r>
        <w:rPr>
          <w:rtl/>
        </w:rPr>
        <w:t xml:space="preserve"> </w:t>
      </w:r>
      <w:r>
        <w:rPr>
          <w:rFonts w:hint="cs"/>
          <w:rtl/>
        </w:rPr>
        <w:t>بنسبة 0.09% على الرغم من صدور بيانات مؤشر أسعار المستهلك بالولايات المتحدة، والذي جاء أعلى مما كان متوقعًا</w:t>
      </w:r>
      <w:r>
        <w:t>.</w:t>
      </w:r>
    </w:p>
    <w:p w14:paraId="50E5C0BF" w14:textId="77777777" w:rsidR="002E4513" w:rsidRDefault="002E4513" w:rsidP="002E4513">
      <w:pPr>
        <w:pStyle w:val="Default"/>
        <w:bidi/>
        <w:rPr>
          <w:rtl/>
        </w:rPr>
      </w:pPr>
    </w:p>
    <w:p w14:paraId="192049DD" w14:textId="77777777" w:rsidR="002E4513" w:rsidRDefault="002E4513" w:rsidP="002E4513">
      <w:pPr>
        <w:pStyle w:val="Default"/>
        <w:bidi/>
        <w:jc w:val="both"/>
        <w:rPr>
          <w:rtl/>
        </w:rPr>
      </w:pPr>
      <w:r w:rsidRPr="00512ADA">
        <w:rPr>
          <w:noProof/>
        </w:rPr>
        <w:drawing>
          <wp:anchor distT="0" distB="0" distL="114300" distR="114300" simplePos="0" relativeHeight="251659264" behindDoc="0" locked="0" layoutInCell="1" allowOverlap="1" wp14:anchorId="16F6EB77" wp14:editId="19B3E1B7">
            <wp:simplePos x="0" y="0"/>
            <wp:positionH relativeFrom="margin">
              <wp:posOffset>123825</wp:posOffset>
            </wp:positionH>
            <wp:positionV relativeFrom="margin">
              <wp:posOffset>6403340</wp:posOffset>
            </wp:positionV>
            <wp:extent cx="3048000" cy="23241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324100"/>
                    </a:xfrm>
                    <a:prstGeom prst="rect">
                      <a:avLst/>
                    </a:prstGeom>
                    <a:noFill/>
                  </pic:spPr>
                </pic:pic>
              </a:graphicData>
            </a:graphic>
            <wp14:sizeRelH relativeFrom="margin">
              <wp14:pctWidth>0</wp14:pctWidth>
            </wp14:sizeRelH>
            <wp14:sizeRelV relativeFrom="margin">
              <wp14:pctHeight>0</wp14:pctHeight>
            </wp14:sizeRelV>
          </wp:anchor>
        </w:drawing>
      </w:r>
      <w:r>
        <w:rPr>
          <w:rFonts w:hint="cs"/>
          <w:rtl/>
        </w:rPr>
        <w:t xml:space="preserve">كان </w:t>
      </w:r>
      <w:r>
        <w:rPr>
          <w:rFonts w:hint="cs"/>
          <w:b/>
          <w:bCs/>
          <w:rtl/>
        </w:rPr>
        <w:t>الروبل الروسي (+2.89%)</w:t>
      </w:r>
      <w:r>
        <w:rPr>
          <w:rFonts w:hint="cs"/>
          <w:rtl/>
        </w:rPr>
        <w:t xml:space="preserve"> هو العملة الأفضل أداءً هذا الأسبوع، حيث </w:t>
      </w:r>
      <w:r w:rsidR="00753A6A">
        <w:rPr>
          <w:rFonts w:hint="cs"/>
          <w:rtl/>
        </w:rPr>
        <w:t>سجل</w:t>
      </w:r>
      <w:r>
        <w:rPr>
          <w:rFonts w:hint="cs"/>
          <w:rtl/>
        </w:rPr>
        <w:t xml:space="preserve"> التضخم في البلاد 7.4</w:t>
      </w:r>
      <w:r w:rsidR="00753A6A">
        <w:rPr>
          <w:rFonts w:hint="cs"/>
          <w:rtl/>
        </w:rPr>
        <w:t>%</w:t>
      </w:r>
      <w:r>
        <w:rPr>
          <w:rFonts w:hint="cs"/>
          <w:rtl/>
        </w:rPr>
        <w:t xml:space="preserve"> بقياس سنوي (أقل من التوقعات البالغة 7.60% </w:t>
      </w:r>
      <w:r w:rsidR="00753A6A">
        <w:rPr>
          <w:rFonts w:hint="cs"/>
          <w:rtl/>
        </w:rPr>
        <w:t>بفارق</w:t>
      </w:r>
      <w:r>
        <w:rPr>
          <w:rFonts w:hint="cs"/>
          <w:rtl/>
        </w:rPr>
        <w:t xml:space="preserve"> طفيف) ليص</w:t>
      </w:r>
      <w:r w:rsidR="00753A6A">
        <w:rPr>
          <w:rFonts w:hint="cs"/>
          <w:rtl/>
        </w:rPr>
        <w:t xml:space="preserve">ل إلى تقريباً </w:t>
      </w:r>
      <w:r>
        <w:rPr>
          <w:rFonts w:hint="cs"/>
          <w:rtl/>
        </w:rPr>
        <w:t>ضعف</w:t>
      </w:r>
      <w:r w:rsidR="00753A6A">
        <w:rPr>
          <w:rFonts w:hint="cs"/>
          <w:rtl/>
        </w:rPr>
        <w:t xml:space="preserve"> المستوى ال</w:t>
      </w:r>
      <w:r>
        <w:rPr>
          <w:rFonts w:hint="cs"/>
          <w:rtl/>
        </w:rPr>
        <w:t xml:space="preserve">مُستهدف </w:t>
      </w:r>
      <w:r w:rsidR="00753A6A">
        <w:rPr>
          <w:rFonts w:hint="cs"/>
          <w:rtl/>
        </w:rPr>
        <w:t xml:space="preserve">من قبل </w:t>
      </w:r>
      <w:r>
        <w:rPr>
          <w:rFonts w:hint="cs"/>
          <w:rtl/>
        </w:rPr>
        <w:t xml:space="preserve">البنك المركزي </w:t>
      </w:r>
      <w:r w:rsidR="00753A6A">
        <w:rPr>
          <w:rFonts w:hint="cs"/>
          <w:rtl/>
        </w:rPr>
        <w:t>الروسي و</w:t>
      </w:r>
      <w:r>
        <w:rPr>
          <w:rFonts w:hint="cs"/>
          <w:rtl/>
        </w:rPr>
        <w:t>البالغ 4</w:t>
      </w:r>
      <w:r w:rsidR="00753A6A">
        <w:rPr>
          <w:rFonts w:hint="cs"/>
          <w:rtl/>
        </w:rPr>
        <w:t>%</w:t>
      </w:r>
      <w:r>
        <w:rPr>
          <w:rFonts w:hint="cs"/>
          <w:rtl/>
        </w:rPr>
        <w:t xml:space="preserve">. بالإضافة إلى ذلك، كان </w:t>
      </w:r>
      <w:r>
        <w:rPr>
          <w:rFonts w:hint="cs"/>
          <w:b/>
          <w:bCs/>
          <w:rtl/>
        </w:rPr>
        <w:t>السول البيروفي</w:t>
      </w:r>
      <w:r>
        <w:rPr>
          <w:rFonts w:hint="cs"/>
          <w:rtl/>
        </w:rPr>
        <w:t xml:space="preserve"> </w:t>
      </w:r>
      <w:r>
        <w:rPr>
          <w:rFonts w:hint="cs"/>
          <w:b/>
          <w:bCs/>
          <w:rtl/>
        </w:rPr>
        <w:t>(+0.61%)</w:t>
      </w:r>
      <w:r>
        <w:rPr>
          <w:rFonts w:hint="cs"/>
          <w:rtl/>
        </w:rPr>
        <w:t xml:space="preserve"> ثاني أفضل العملات أداءً، حيث خفض البنك المركزي البيروفي أسعار الفائدة إلى أدنى مستوى لها منذ 16 شهرًا مع تباطؤ معدل التضخم ووصوله بالقرب من مُستهدف البنك المركزي. من ناحية أخرى، كان </w:t>
      </w:r>
      <w:r>
        <w:rPr>
          <w:rFonts w:hint="cs"/>
          <w:b/>
          <w:bCs/>
          <w:rtl/>
        </w:rPr>
        <w:t>البيزو التشيلي (-2.10%)</w:t>
      </w:r>
      <w:r>
        <w:rPr>
          <w:rFonts w:hint="cs"/>
          <w:rtl/>
        </w:rPr>
        <w:t xml:space="preserve"> العملة الأسوأ أداءً، حيث سجل مؤشر أسعار المستهلك في البلاد أكبر انخفاض </w:t>
      </w:r>
      <w:r w:rsidRPr="00C14950">
        <w:rPr>
          <w:rFonts w:hint="cs"/>
          <w:rtl/>
        </w:rPr>
        <w:t>شهري له منذ أكثر من عقد، مما دفع عقود مبادلة الفائدة (</w:t>
      </w:r>
      <w:r w:rsidRPr="00C14950">
        <w:t>swaps</w:t>
      </w:r>
      <w:r w:rsidRPr="00C14950">
        <w:rPr>
          <w:rFonts w:hint="cs"/>
          <w:rtl/>
        </w:rPr>
        <w:t>) بسوق المشتقات المالية</w:t>
      </w:r>
      <w:r>
        <w:rPr>
          <w:rFonts w:hint="cs"/>
          <w:rtl/>
        </w:rPr>
        <w:t xml:space="preserve"> إلى تسعير خفض سعر الفائدة بمقدار 75 نقطة أساس هذا الشهر. علاوة على ذلك، جاءت </w:t>
      </w:r>
      <w:r>
        <w:rPr>
          <w:rFonts w:hint="cs"/>
          <w:b/>
          <w:bCs/>
          <w:rtl/>
        </w:rPr>
        <w:t>الليرة التركية (-0.96%)</w:t>
      </w:r>
      <w:r>
        <w:rPr>
          <w:rFonts w:hint="cs"/>
        </w:rPr>
        <w:t xml:space="preserve"> </w:t>
      </w:r>
      <w:r>
        <w:rPr>
          <w:rFonts w:hint="cs"/>
          <w:rtl/>
          <w:lang w:bidi="ar-EG"/>
        </w:rPr>
        <w:t>في المرتبة الثانية</w:t>
      </w:r>
      <w:r w:rsidR="00753A6A">
        <w:rPr>
          <w:rFonts w:hint="cs"/>
          <w:rtl/>
          <w:lang w:bidi="ar-EG"/>
        </w:rPr>
        <w:t xml:space="preserve"> بالعملات الأسوأ أداء</w:t>
      </w:r>
      <w:r w:rsidR="00C566F5">
        <w:rPr>
          <w:rFonts w:hint="cs"/>
          <w:rtl/>
          <w:lang w:bidi="ar-EG"/>
        </w:rPr>
        <w:t>ً</w:t>
      </w:r>
      <w:r>
        <w:rPr>
          <w:rFonts w:hint="cs"/>
          <w:rtl/>
          <w:lang w:bidi="ar-EG"/>
        </w:rPr>
        <w:t xml:space="preserve">، حيث استمرت </w:t>
      </w:r>
      <w:r>
        <w:rPr>
          <w:rFonts w:hint="cs"/>
          <w:rtl/>
        </w:rPr>
        <w:t xml:space="preserve">العملة في التراجع بعدما سجل </w:t>
      </w:r>
      <w:r w:rsidR="00C566F5">
        <w:rPr>
          <w:rFonts w:hint="cs"/>
          <w:rtl/>
        </w:rPr>
        <w:t>ميزان</w:t>
      </w:r>
      <w:r>
        <w:rPr>
          <w:rFonts w:hint="cs"/>
          <w:rtl/>
        </w:rPr>
        <w:t xml:space="preserve"> الحساب الجاري الشهري للبلاد عجزًا في نوفمبر، </w:t>
      </w:r>
      <w:r w:rsidR="00C566F5">
        <w:rPr>
          <w:rFonts w:hint="cs"/>
          <w:rtl/>
        </w:rPr>
        <w:t>لي</w:t>
      </w:r>
      <w:r>
        <w:rPr>
          <w:rFonts w:hint="cs"/>
          <w:rtl/>
        </w:rPr>
        <w:t>عكس</w:t>
      </w:r>
      <w:r w:rsidR="00C566F5">
        <w:rPr>
          <w:rFonts w:hint="cs"/>
          <w:rtl/>
        </w:rPr>
        <w:t xml:space="preserve"> الاتجاه بعد أن سجل فائضاً </w:t>
      </w:r>
      <w:r>
        <w:rPr>
          <w:rFonts w:hint="cs"/>
          <w:rtl/>
        </w:rPr>
        <w:t xml:space="preserve">في الشهرين السابقين. علاوة على </w:t>
      </w:r>
      <w:r>
        <w:rPr>
          <w:rFonts w:hint="cs"/>
          <w:rtl/>
        </w:rPr>
        <w:lastRenderedPageBreak/>
        <w:t xml:space="preserve">ذلك، كانت الأسواق تنتظر صدور تقييم وكالة "موديز" للتصنيف الائتماني للبلاد، والذي </w:t>
      </w:r>
      <w:r w:rsidR="00C566F5">
        <w:rPr>
          <w:rFonts w:hint="cs"/>
          <w:rtl/>
        </w:rPr>
        <w:t>صدر في وقت لاحق</w:t>
      </w:r>
      <w:r>
        <w:rPr>
          <w:rFonts w:hint="cs"/>
          <w:rtl/>
        </w:rPr>
        <w:t xml:space="preserve"> بعد ختام تعاملات الأسواق، حيث أبقت الوكالة على التصنيف الائتماني دون تغيير مع تحسين النظرة المستقبلية للبلاد إلى "إيجابية".</w:t>
      </w:r>
    </w:p>
    <w:p w14:paraId="06BE5B09" w14:textId="77777777" w:rsidR="002A5937" w:rsidRDefault="002A5937" w:rsidP="00614765">
      <w:pPr>
        <w:jc w:val="both"/>
        <w:rPr>
          <w:rFonts w:asciiTheme="majorBidi" w:hAnsiTheme="majorBidi" w:cstheme="majorBidi"/>
          <w:b/>
          <w:bCs/>
          <w:sz w:val="24"/>
          <w:szCs w:val="24"/>
          <w:u w:val="single"/>
          <w:rtl/>
        </w:rPr>
      </w:pPr>
    </w:p>
    <w:p w14:paraId="4FB72124" w14:textId="77777777" w:rsidR="00F51D88" w:rsidRDefault="00167C6E" w:rsidP="00614765">
      <w:pPr>
        <w:jc w:val="both"/>
        <w:rPr>
          <w:rFonts w:asciiTheme="majorBidi" w:hAnsiTheme="majorBidi" w:cstheme="majorBidi"/>
          <w:b/>
          <w:bCs/>
          <w:sz w:val="24"/>
          <w:szCs w:val="24"/>
          <w:u w:val="single"/>
          <w:lang w:bidi="ar-EG"/>
        </w:rPr>
      </w:pPr>
      <w:r>
        <w:rPr>
          <w:rFonts w:asciiTheme="majorBidi" w:hAnsiTheme="majorBidi" w:cstheme="majorBidi" w:hint="cs"/>
          <w:b/>
          <w:bCs/>
          <w:sz w:val="24"/>
          <w:szCs w:val="24"/>
          <w:u w:val="single"/>
          <w:rtl/>
          <w:lang w:bidi="ar-EG"/>
        </w:rPr>
        <w:t xml:space="preserve"> </w:t>
      </w:r>
      <w:r w:rsidR="001A16F2" w:rsidRPr="00BA2350">
        <w:rPr>
          <w:rFonts w:asciiTheme="majorBidi" w:hAnsiTheme="majorBidi" w:cstheme="majorBidi"/>
          <w:b/>
          <w:bCs/>
          <w:sz w:val="24"/>
          <w:szCs w:val="24"/>
          <w:u w:val="single"/>
          <w:rtl/>
          <w:lang w:bidi="ar-EG"/>
        </w:rPr>
        <w:t>أسواق الأسهم</w:t>
      </w:r>
    </w:p>
    <w:p w14:paraId="3F7F36BF" w14:textId="77777777" w:rsidR="00641B2A" w:rsidRDefault="00641B2A" w:rsidP="00614765">
      <w:pPr>
        <w:jc w:val="both"/>
        <w:rPr>
          <w:rFonts w:asciiTheme="majorBidi" w:hAnsiTheme="majorBidi" w:cstheme="majorBidi"/>
          <w:b/>
          <w:bCs/>
          <w:sz w:val="24"/>
          <w:szCs w:val="24"/>
          <w:u w:val="single"/>
          <w:rtl/>
          <w:lang w:bidi="ar-EG"/>
        </w:rPr>
      </w:pPr>
    </w:p>
    <w:p w14:paraId="0E6420F8" w14:textId="77777777" w:rsidR="00E53A75" w:rsidRDefault="00E53A75" w:rsidP="00E53A75">
      <w:pPr>
        <w:jc w:val="both"/>
        <w:rPr>
          <w:rFonts w:ascii="Times New Roman" w:hAnsi="Times New Roman" w:cs="Times New Roman"/>
          <w:sz w:val="24"/>
          <w:szCs w:val="24"/>
          <w:rtl/>
          <w:lang w:bidi="ar-EG"/>
        </w:rPr>
      </w:pPr>
      <w:r>
        <w:rPr>
          <w:rFonts w:ascii="Times New Roman" w:hAnsi="Times New Roman" w:cs="Times New Roman"/>
          <w:b/>
          <w:bCs/>
          <w:sz w:val="24"/>
          <w:szCs w:val="24"/>
          <w:rtl/>
          <w:lang w:bidi="ar-EG"/>
        </w:rPr>
        <w:t xml:space="preserve">حققت مؤشرات الأسهم الأمريكية مكاسب، مع اقتراب مؤشر ستاندرد آند بورز </w:t>
      </w:r>
      <w:r>
        <w:rPr>
          <w:rFonts w:ascii="Times New Roman" w:hAnsi="Times New Roman" w:cs="Times New Roman"/>
          <w:b/>
          <w:bCs/>
          <w:sz w:val="24"/>
          <w:szCs w:val="24"/>
        </w:rPr>
        <w:t>S&amp;P 500</w:t>
      </w:r>
      <w:r>
        <w:rPr>
          <w:rFonts w:ascii="Times New Roman" w:hAnsi="Times New Roman" w:cs="Times New Roman"/>
          <w:b/>
          <w:bCs/>
          <w:sz w:val="24"/>
          <w:szCs w:val="24"/>
          <w:rtl/>
          <w:lang w:bidi="ar-EG"/>
        </w:rPr>
        <w:t xml:space="preserve"> من أعلى مستوى له على الإطلاق، حيث عادت مكاسب قطاع الذكاء الاصطناعي بشكل </w:t>
      </w:r>
      <w:r w:rsidR="00B348BD">
        <w:rPr>
          <w:rFonts w:ascii="Times New Roman" w:hAnsi="Times New Roman" w:cs="Times New Roman" w:hint="cs"/>
          <w:b/>
          <w:bCs/>
          <w:sz w:val="24"/>
          <w:szCs w:val="24"/>
          <w:rtl/>
          <w:lang w:bidi="ar-EG"/>
        </w:rPr>
        <w:t>قوي</w:t>
      </w:r>
      <w:r>
        <w:rPr>
          <w:rFonts w:ascii="Times New Roman" w:hAnsi="Times New Roman" w:cs="Times New Roman"/>
          <w:b/>
          <w:bCs/>
          <w:sz w:val="24"/>
          <w:szCs w:val="24"/>
          <w:rtl/>
          <w:lang w:bidi="ar-EG"/>
        </w:rPr>
        <w:t xml:space="preserve"> ومع زيادة المتداولين تكهناتهم بشأن خفض بنك الاحتياطي الفيدرالي لأسعار الفائدة.</w:t>
      </w:r>
      <w:r>
        <w:rPr>
          <w:rFonts w:ascii="Times New Roman" w:hAnsi="Times New Roman" w:cs="Times New Roman"/>
          <w:sz w:val="24"/>
          <w:szCs w:val="24"/>
          <w:rtl/>
          <w:lang w:bidi="ar-EG"/>
        </w:rPr>
        <w:t xml:space="preserve"> وبعد أن بدأت مؤشرات الأسهم هذا العام على خسائر، عكست مؤشرات الأسهم الأمريكية خسائرها حيث تصاعدت توقعات المتداولين بشأن </w:t>
      </w:r>
      <w:r w:rsidR="00B348BD">
        <w:rPr>
          <w:rFonts w:ascii="Times New Roman" w:hAnsi="Times New Roman" w:cs="Times New Roman" w:hint="cs"/>
          <w:sz w:val="24"/>
          <w:szCs w:val="24"/>
          <w:rtl/>
          <w:lang w:bidi="ar-EG"/>
        </w:rPr>
        <w:t>بدء</w:t>
      </w:r>
      <w:r>
        <w:rPr>
          <w:rFonts w:ascii="Times New Roman" w:hAnsi="Times New Roman" w:cs="Times New Roman"/>
          <w:sz w:val="24"/>
          <w:szCs w:val="24"/>
          <w:rtl/>
          <w:lang w:bidi="ar-EG"/>
        </w:rPr>
        <w:t xml:space="preserve"> بنك الاحتياطي الفيدرالي </w:t>
      </w:r>
      <w:r w:rsidR="00B348BD">
        <w:rPr>
          <w:rFonts w:ascii="Times New Roman" w:hAnsi="Times New Roman" w:cs="Times New Roman" w:hint="cs"/>
          <w:sz w:val="24"/>
          <w:szCs w:val="24"/>
          <w:rtl/>
          <w:lang w:bidi="ar-EG"/>
        </w:rPr>
        <w:t>لد</w:t>
      </w:r>
      <w:r>
        <w:rPr>
          <w:rFonts w:ascii="Times New Roman" w:hAnsi="Times New Roman" w:cs="Times New Roman"/>
          <w:sz w:val="24"/>
          <w:szCs w:val="24"/>
          <w:rtl/>
          <w:lang w:bidi="ar-EG"/>
        </w:rPr>
        <w:t>ورة تيسير السياسة النقدية في شهر مايو. ومع ذلك، ارتفعت غالبية الأسهم الأمريكية مدفوعة بالمكاسب التي حققها قطاع التكنولوجيا بعد إعلان بعض الشركات بما في ذلك شركة إنفيديا</w:t>
      </w:r>
      <w:r>
        <w:rPr>
          <w:rFonts w:ascii="Times New Roman" w:hAnsi="Times New Roman" w:cs="Times New Roman"/>
          <w:sz w:val="24"/>
          <w:szCs w:val="24"/>
        </w:rPr>
        <w:t xml:space="preserve">Nvidia </w:t>
      </w:r>
      <w:r>
        <w:rPr>
          <w:rFonts w:ascii="Times New Roman" w:hAnsi="Times New Roman" w:cs="Times New Roman"/>
          <w:sz w:val="24"/>
          <w:szCs w:val="24"/>
          <w:rtl/>
          <w:lang w:bidi="ar-EG"/>
        </w:rPr>
        <w:t xml:space="preserve"> العملاقة </w:t>
      </w:r>
      <w:r w:rsidR="00B348BD">
        <w:rPr>
          <w:rFonts w:ascii="Times New Roman" w:hAnsi="Times New Roman" w:cs="Times New Roman" w:hint="cs"/>
          <w:sz w:val="24"/>
          <w:szCs w:val="24"/>
          <w:rtl/>
          <w:lang w:bidi="ar-EG"/>
        </w:rPr>
        <w:t>ل</w:t>
      </w:r>
      <w:r>
        <w:rPr>
          <w:rFonts w:ascii="Times New Roman" w:hAnsi="Times New Roman" w:cs="Times New Roman"/>
          <w:sz w:val="24"/>
          <w:szCs w:val="24"/>
          <w:rtl/>
          <w:lang w:bidi="ar-EG"/>
        </w:rPr>
        <w:t xml:space="preserve">لذكاء الاصطناعي التي تخطط لإصدار منتجات جديدة من شأنها أن </w:t>
      </w:r>
      <w:r w:rsidR="00B348BD">
        <w:rPr>
          <w:rFonts w:ascii="Times New Roman" w:hAnsi="Times New Roman" w:cs="Times New Roman" w:hint="cs"/>
          <w:sz w:val="24"/>
          <w:szCs w:val="24"/>
          <w:rtl/>
          <w:lang w:bidi="ar-EG"/>
        </w:rPr>
        <w:t>تدعم صناعة</w:t>
      </w:r>
      <w:r>
        <w:rPr>
          <w:rFonts w:ascii="Times New Roman" w:hAnsi="Times New Roman" w:cs="Times New Roman"/>
          <w:sz w:val="24"/>
          <w:szCs w:val="24"/>
          <w:rtl/>
          <w:lang w:bidi="ar-EG"/>
        </w:rPr>
        <w:t xml:space="preserve"> أجهزة الكمبيوتر الشخصية، كما كشفت النقاب عن 3 شرائح</w:t>
      </w:r>
      <w:r w:rsidR="00B348BD">
        <w:rPr>
          <w:rFonts w:ascii="Times New Roman" w:hAnsi="Times New Roman" w:cs="Times New Roman" w:hint="cs"/>
          <w:sz w:val="24"/>
          <w:szCs w:val="24"/>
          <w:rtl/>
          <w:lang w:bidi="ar-EG"/>
        </w:rPr>
        <w:t xml:space="preserve"> </w:t>
      </w:r>
      <w:r w:rsidR="00B348BD" w:rsidRPr="00C14950">
        <w:rPr>
          <w:rFonts w:ascii="Times New Roman" w:hAnsi="Times New Roman" w:cs="Times New Roman" w:hint="cs"/>
          <w:sz w:val="24"/>
          <w:szCs w:val="24"/>
          <w:rtl/>
          <w:lang w:bidi="ar-EG"/>
        </w:rPr>
        <w:t>جرافيك</w:t>
      </w:r>
      <w:r w:rsidRPr="00C14950">
        <w:rPr>
          <w:rFonts w:ascii="Times New Roman" w:hAnsi="Times New Roman" w:cs="Times New Roman"/>
          <w:sz w:val="24"/>
          <w:szCs w:val="24"/>
          <w:rtl/>
          <w:lang w:bidi="ar-EG"/>
        </w:rPr>
        <w:t xml:space="preserve"> جديدة </w:t>
      </w:r>
      <w:r w:rsidR="00B348BD" w:rsidRPr="00C14950">
        <w:rPr>
          <w:rFonts w:ascii="Times New Roman" w:hAnsi="Times New Roman" w:cs="Times New Roman" w:hint="cs"/>
          <w:sz w:val="24"/>
          <w:szCs w:val="24"/>
          <w:rtl/>
          <w:lang w:bidi="ar-EG"/>
        </w:rPr>
        <w:t>لأجهزة الحاسب المكتبية</w:t>
      </w:r>
      <w:r w:rsidRPr="00C14950">
        <w:rPr>
          <w:rFonts w:ascii="Times New Roman" w:hAnsi="Times New Roman" w:cs="Times New Roman"/>
          <w:sz w:val="24"/>
          <w:szCs w:val="24"/>
          <w:rtl/>
          <w:lang w:bidi="ar-EG"/>
        </w:rPr>
        <w:t xml:space="preserve">. وفي غضون ذلك، كشفت شركة </w:t>
      </w:r>
      <w:r w:rsidRPr="00C14950">
        <w:rPr>
          <w:rFonts w:ascii="Times New Roman" w:hAnsi="Times New Roman" w:cs="Times New Roman"/>
          <w:sz w:val="24"/>
          <w:szCs w:val="24"/>
        </w:rPr>
        <w:t>Microsoft Inc</w:t>
      </w:r>
      <w:r w:rsidRPr="00C14950">
        <w:rPr>
          <w:rFonts w:ascii="Times New Roman" w:hAnsi="Times New Roman" w:cs="Times New Roman"/>
          <w:sz w:val="24"/>
          <w:szCs w:val="24"/>
          <w:rtl/>
          <w:lang w:bidi="ar-EG"/>
        </w:rPr>
        <w:t xml:space="preserve"> عن </w:t>
      </w:r>
      <w:r w:rsidRPr="00C14950">
        <w:rPr>
          <w:rFonts w:ascii="Times New Roman" w:hAnsi="Times New Roman" w:cs="Times New Roman"/>
          <w:sz w:val="24"/>
          <w:szCs w:val="24"/>
        </w:rPr>
        <w:t>Copilot</w:t>
      </w:r>
      <w:r w:rsidRPr="00C14950">
        <w:rPr>
          <w:rFonts w:ascii="Times New Roman" w:hAnsi="Times New Roman" w:cs="Times New Roman"/>
          <w:sz w:val="24"/>
          <w:szCs w:val="24"/>
          <w:rtl/>
          <w:lang w:bidi="ar-EG"/>
        </w:rPr>
        <w:t>،</w:t>
      </w:r>
      <w:r w:rsidR="00B348BD" w:rsidRPr="00C14950">
        <w:rPr>
          <w:rFonts w:ascii="Times New Roman" w:hAnsi="Times New Roman" w:cs="Times New Roman" w:hint="cs"/>
          <w:sz w:val="24"/>
          <w:szCs w:val="24"/>
          <w:rtl/>
          <w:lang w:bidi="ar-EG"/>
        </w:rPr>
        <w:t xml:space="preserve"> وهي أداة ل</w:t>
      </w:r>
      <w:r w:rsidRPr="00C14950">
        <w:rPr>
          <w:rFonts w:ascii="Times New Roman" w:hAnsi="Times New Roman" w:cs="Times New Roman"/>
          <w:sz w:val="24"/>
          <w:szCs w:val="24"/>
          <w:rtl/>
          <w:lang w:bidi="ar-EG"/>
        </w:rPr>
        <w:t xml:space="preserve">لذكاء الاصطناعي التوليدي </w:t>
      </w:r>
      <w:r w:rsidR="00B348BD" w:rsidRPr="00C14950">
        <w:rPr>
          <w:rFonts w:ascii="Times New Roman" w:hAnsi="Times New Roman" w:cs="Times New Roman" w:hint="cs"/>
          <w:sz w:val="24"/>
          <w:szCs w:val="24"/>
          <w:rtl/>
          <w:lang w:bidi="ar-EG"/>
        </w:rPr>
        <w:t>من شأنها أن ت</w:t>
      </w:r>
      <w:r w:rsidRPr="00C14950">
        <w:rPr>
          <w:rFonts w:ascii="Times New Roman" w:hAnsi="Times New Roman" w:cs="Times New Roman"/>
          <w:sz w:val="24"/>
          <w:szCs w:val="24"/>
          <w:rtl/>
          <w:lang w:bidi="ar-EG"/>
        </w:rPr>
        <w:t xml:space="preserve">ساعد تجار البيع بالتجزئة </w:t>
      </w:r>
      <w:r w:rsidR="00B348BD" w:rsidRPr="00C14950">
        <w:rPr>
          <w:rFonts w:ascii="Times New Roman" w:hAnsi="Times New Roman" w:cs="Times New Roman" w:hint="cs"/>
          <w:sz w:val="24"/>
          <w:szCs w:val="24"/>
          <w:rtl/>
          <w:lang w:bidi="ar-EG"/>
        </w:rPr>
        <w:t>على</w:t>
      </w:r>
      <w:r w:rsidRPr="00C14950">
        <w:rPr>
          <w:rFonts w:ascii="Times New Roman" w:hAnsi="Times New Roman" w:cs="Times New Roman"/>
          <w:sz w:val="24"/>
          <w:szCs w:val="24"/>
          <w:rtl/>
          <w:lang w:bidi="ar-EG"/>
        </w:rPr>
        <w:t xml:space="preserve"> تغيير تجربة المتسوق وتوفر حلول وتوصيات خاصة، </w:t>
      </w:r>
      <w:r w:rsidR="00B348BD" w:rsidRPr="00C14950">
        <w:rPr>
          <w:rFonts w:ascii="Times New Roman" w:hAnsi="Times New Roman" w:cs="Times New Roman" w:hint="cs"/>
          <w:sz w:val="24"/>
          <w:szCs w:val="24"/>
          <w:rtl/>
          <w:lang w:bidi="ar-EG"/>
        </w:rPr>
        <w:t xml:space="preserve">وهو </w:t>
      </w:r>
      <w:r w:rsidRPr="00C14950">
        <w:rPr>
          <w:rFonts w:ascii="Times New Roman" w:hAnsi="Times New Roman" w:cs="Times New Roman"/>
          <w:sz w:val="24"/>
          <w:szCs w:val="24"/>
          <w:rtl/>
          <w:lang w:bidi="ar-EG"/>
        </w:rPr>
        <w:t xml:space="preserve">ما دفع </w:t>
      </w:r>
      <w:r w:rsidR="00B348BD" w:rsidRPr="00C14950">
        <w:rPr>
          <w:rFonts w:ascii="Times New Roman" w:hAnsi="Times New Roman" w:cs="Times New Roman" w:hint="cs"/>
          <w:sz w:val="24"/>
          <w:szCs w:val="24"/>
          <w:rtl/>
          <w:lang w:bidi="ar-EG"/>
        </w:rPr>
        <w:t>ب</w:t>
      </w:r>
      <w:r w:rsidRPr="00C14950">
        <w:rPr>
          <w:rFonts w:ascii="Times New Roman" w:hAnsi="Times New Roman" w:cs="Times New Roman"/>
          <w:sz w:val="24"/>
          <w:szCs w:val="24"/>
          <w:rtl/>
          <w:lang w:bidi="ar-EG"/>
        </w:rPr>
        <w:t xml:space="preserve">تقييم </w:t>
      </w:r>
      <w:r w:rsidR="00B348BD" w:rsidRPr="00C14950">
        <w:rPr>
          <w:rFonts w:ascii="Times New Roman" w:hAnsi="Times New Roman" w:cs="Times New Roman" w:hint="cs"/>
          <w:sz w:val="24"/>
          <w:szCs w:val="24"/>
          <w:rtl/>
          <w:lang w:bidi="ar-EG"/>
        </w:rPr>
        <w:t xml:space="preserve">سهم </w:t>
      </w:r>
      <w:r w:rsidRPr="00C14950">
        <w:rPr>
          <w:rFonts w:ascii="Times New Roman" w:hAnsi="Times New Roman" w:cs="Times New Roman"/>
          <w:sz w:val="24"/>
          <w:szCs w:val="24"/>
          <w:rtl/>
          <w:lang w:bidi="ar-EG"/>
        </w:rPr>
        <w:t xml:space="preserve">شركة </w:t>
      </w:r>
      <w:r w:rsidRPr="00C14950">
        <w:rPr>
          <w:rFonts w:ascii="Times New Roman" w:hAnsi="Times New Roman" w:cs="Times New Roman"/>
          <w:sz w:val="24"/>
          <w:szCs w:val="24"/>
        </w:rPr>
        <w:t>Microsoft</w:t>
      </w:r>
      <w:r>
        <w:rPr>
          <w:rFonts w:ascii="Times New Roman" w:hAnsi="Times New Roman" w:cs="Times New Roman"/>
          <w:sz w:val="24"/>
          <w:szCs w:val="24"/>
          <w:rtl/>
          <w:lang w:bidi="ar-EG"/>
        </w:rPr>
        <w:t xml:space="preserve"> ل</w:t>
      </w:r>
      <w:r w:rsidR="00B348BD">
        <w:rPr>
          <w:rFonts w:ascii="Times New Roman" w:hAnsi="Times New Roman" w:cs="Times New Roman" w:hint="cs"/>
          <w:sz w:val="24"/>
          <w:szCs w:val="24"/>
          <w:rtl/>
          <w:lang w:bidi="ar-EG"/>
        </w:rPr>
        <w:t>ي</w:t>
      </w:r>
      <w:r>
        <w:rPr>
          <w:rFonts w:ascii="Times New Roman" w:hAnsi="Times New Roman" w:cs="Times New Roman"/>
          <w:sz w:val="24"/>
          <w:szCs w:val="24"/>
          <w:rtl/>
          <w:lang w:bidi="ar-EG"/>
        </w:rPr>
        <w:t>تجاوز تقييم</w:t>
      </w:r>
      <w:r w:rsidR="00B348BD">
        <w:rPr>
          <w:rFonts w:ascii="Times New Roman" w:hAnsi="Times New Roman" w:cs="Times New Roman" w:hint="cs"/>
          <w:sz w:val="24"/>
          <w:szCs w:val="24"/>
          <w:rtl/>
          <w:lang w:bidi="ar-EG"/>
        </w:rPr>
        <w:t xml:space="preserve"> سهم </w:t>
      </w:r>
      <w:r>
        <w:rPr>
          <w:rFonts w:ascii="Times New Roman" w:hAnsi="Times New Roman" w:cs="Times New Roman"/>
          <w:sz w:val="24"/>
          <w:szCs w:val="24"/>
        </w:rPr>
        <w:t>Apple</w:t>
      </w:r>
      <w:r>
        <w:rPr>
          <w:rFonts w:ascii="Times New Roman" w:hAnsi="Times New Roman" w:cs="Times New Roman"/>
          <w:sz w:val="24"/>
          <w:szCs w:val="24"/>
          <w:rtl/>
        </w:rPr>
        <w:t xml:space="preserve"> </w:t>
      </w:r>
      <w:r>
        <w:rPr>
          <w:rFonts w:ascii="Times New Roman" w:hAnsi="Times New Roman" w:cs="Times New Roman"/>
          <w:sz w:val="24"/>
          <w:szCs w:val="24"/>
          <w:rtl/>
          <w:lang w:bidi="ar-EG"/>
        </w:rPr>
        <w:t xml:space="preserve">خلال جلسة الجمعة، </w:t>
      </w:r>
      <w:r w:rsidR="00B348BD">
        <w:rPr>
          <w:rFonts w:ascii="Times New Roman" w:hAnsi="Times New Roman" w:cs="Times New Roman" w:hint="cs"/>
          <w:sz w:val="24"/>
          <w:szCs w:val="24"/>
          <w:rtl/>
          <w:lang w:bidi="ar-EG"/>
        </w:rPr>
        <w:t>و</w:t>
      </w:r>
      <w:r>
        <w:rPr>
          <w:rFonts w:ascii="Times New Roman" w:hAnsi="Times New Roman" w:cs="Times New Roman"/>
          <w:sz w:val="24"/>
          <w:szCs w:val="24"/>
          <w:rtl/>
          <w:lang w:bidi="ar-EG"/>
        </w:rPr>
        <w:t xml:space="preserve">تصبح بذلك أكبر شركة مطروحة للتداول العام في جميع أنحاء العالم. </w:t>
      </w:r>
      <w:r w:rsidR="00B348BD">
        <w:rPr>
          <w:rFonts w:ascii="Times New Roman" w:hAnsi="Times New Roman" w:cs="Times New Roman" w:hint="cs"/>
          <w:sz w:val="24"/>
          <w:szCs w:val="24"/>
          <w:rtl/>
          <w:lang w:bidi="ar-EG"/>
        </w:rPr>
        <w:t>وفي سياق متصل</w:t>
      </w:r>
      <w:r>
        <w:rPr>
          <w:rFonts w:ascii="Times New Roman" w:hAnsi="Times New Roman" w:cs="Times New Roman"/>
          <w:sz w:val="24"/>
          <w:szCs w:val="24"/>
          <w:rtl/>
          <w:lang w:bidi="ar-EG"/>
        </w:rPr>
        <w:t xml:space="preserve">، أعلنت كل من شركة أمازون </w:t>
      </w:r>
      <w:r>
        <w:rPr>
          <w:rFonts w:ascii="Times New Roman" w:hAnsi="Times New Roman" w:cs="Times New Roman"/>
          <w:sz w:val="24"/>
          <w:szCs w:val="24"/>
        </w:rPr>
        <w:t>Amazon</w:t>
      </w:r>
      <w:r>
        <w:rPr>
          <w:rFonts w:ascii="Times New Roman" w:hAnsi="Times New Roman" w:cs="Times New Roman"/>
          <w:sz w:val="24"/>
          <w:szCs w:val="24"/>
          <w:rtl/>
          <w:lang w:bidi="ar-EG"/>
        </w:rPr>
        <w:t xml:space="preserve"> وجوجل </w:t>
      </w:r>
      <w:r>
        <w:rPr>
          <w:rFonts w:ascii="Times New Roman" w:hAnsi="Times New Roman" w:cs="Times New Roman"/>
          <w:sz w:val="24"/>
          <w:szCs w:val="24"/>
        </w:rPr>
        <w:t>Google</w:t>
      </w:r>
      <w:r>
        <w:rPr>
          <w:rFonts w:ascii="Times New Roman" w:hAnsi="Times New Roman" w:cs="Times New Roman"/>
          <w:sz w:val="24"/>
          <w:szCs w:val="24"/>
          <w:rtl/>
        </w:rPr>
        <w:t xml:space="preserve"> </w:t>
      </w:r>
      <w:r>
        <w:rPr>
          <w:rFonts w:ascii="Times New Roman" w:hAnsi="Times New Roman" w:cs="Times New Roman"/>
          <w:sz w:val="24"/>
          <w:szCs w:val="24"/>
          <w:rtl/>
          <w:lang w:bidi="ar-EG"/>
        </w:rPr>
        <w:t xml:space="preserve">عن عمليات تسريح للموظفين بشكل كبير، </w:t>
      </w:r>
      <w:r w:rsidR="00B348BD">
        <w:rPr>
          <w:rFonts w:ascii="Times New Roman" w:hAnsi="Times New Roman" w:cs="Times New Roman" w:hint="cs"/>
          <w:sz w:val="24"/>
          <w:szCs w:val="24"/>
          <w:rtl/>
          <w:lang w:bidi="ar-EG"/>
        </w:rPr>
        <w:t>ورغم ذلك</w:t>
      </w:r>
      <w:r>
        <w:rPr>
          <w:rFonts w:ascii="Times New Roman" w:hAnsi="Times New Roman" w:cs="Times New Roman"/>
          <w:sz w:val="24"/>
          <w:szCs w:val="24"/>
          <w:rtl/>
          <w:lang w:bidi="ar-EG"/>
        </w:rPr>
        <w:t xml:space="preserve">، تركز اهتمام المتداولين على </w:t>
      </w:r>
      <w:r w:rsidR="00B348BD">
        <w:rPr>
          <w:rFonts w:ascii="Times New Roman" w:hAnsi="Times New Roman" w:cs="Times New Roman" w:hint="cs"/>
          <w:sz w:val="24"/>
          <w:szCs w:val="24"/>
          <w:rtl/>
          <w:lang w:bidi="ar-EG"/>
        </w:rPr>
        <w:t>الأخبار الواردة من</w:t>
      </w:r>
      <w:r>
        <w:rPr>
          <w:rFonts w:ascii="Times New Roman" w:hAnsi="Times New Roman" w:cs="Times New Roman"/>
          <w:sz w:val="24"/>
          <w:szCs w:val="24"/>
          <w:rtl/>
          <w:lang w:bidi="ar-EG"/>
        </w:rPr>
        <w:t xml:space="preserve"> شركات الذكاء الاصطناعي. وقفز </w:t>
      </w:r>
      <w:r>
        <w:rPr>
          <w:rFonts w:ascii="Times New Roman" w:hAnsi="Times New Roman" w:cs="Times New Roman"/>
          <w:b/>
          <w:bCs/>
          <w:sz w:val="24"/>
          <w:szCs w:val="24"/>
          <w:rtl/>
          <w:lang w:bidi="ar-EG"/>
        </w:rPr>
        <w:t xml:space="preserve">مؤشر ستاندرد آند بورز </w:t>
      </w:r>
      <w:r>
        <w:rPr>
          <w:rFonts w:ascii="Times New Roman" w:hAnsi="Times New Roman" w:cs="Times New Roman"/>
          <w:b/>
          <w:bCs/>
          <w:sz w:val="24"/>
          <w:szCs w:val="24"/>
        </w:rPr>
        <w:t>S&amp;P 500</w:t>
      </w:r>
      <w:r>
        <w:rPr>
          <w:rFonts w:ascii="Times New Roman" w:hAnsi="Times New Roman" w:cs="Times New Roman"/>
          <w:sz w:val="24"/>
          <w:szCs w:val="24"/>
          <w:rtl/>
          <w:lang w:bidi="ar-EG"/>
        </w:rPr>
        <w:t xml:space="preserve"> بنسبة 1.84%، ليستقر عند أعلى مستوى له خلال العام، حيث لا يزال أقل بشكل هامشي من المستوى القياسي المرتفع الذي وصل إليه في شهر يناير 2023. وجاءت المكاسب ضمن المؤشر بقيادة قطاعي التكنولوجيا وخدمات الاتصالات للمكاسب بنحو 4.86% و3.44% على التوالي. وفيما يتعلق بأسهم التكنولوجيا، تفوق كل من </w:t>
      </w:r>
      <w:r>
        <w:rPr>
          <w:rFonts w:ascii="Times New Roman" w:hAnsi="Times New Roman" w:cs="Times New Roman"/>
          <w:b/>
          <w:bCs/>
          <w:sz w:val="24"/>
          <w:szCs w:val="24"/>
          <w:rtl/>
          <w:lang w:bidi="ar-EG"/>
        </w:rPr>
        <w:t>مؤشر ناسداك المركب</w:t>
      </w:r>
      <w:r>
        <w:rPr>
          <w:rFonts w:ascii="Times New Roman" w:hAnsi="Times New Roman" w:cs="Times New Roman"/>
          <w:b/>
          <w:bCs/>
          <w:sz w:val="24"/>
          <w:szCs w:val="24"/>
        </w:rPr>
        <w:t xml:space="preserve">Nasdaq Composite </w:t>
      </w:r>
      <w:r>
        <w:rPr>
          <w:rFonts w:ascii="Times New Roman" w:hAnsi="Times New Roman" w:cs="Times New Roman"/>
          <w:b/>
          <w:bCs/>
          <w:sz w:val="24"/>
          <w:szCs w:val="24"/>
          <w:rtl/>
          <w:lang w:bidi="ar-EG"/>
        </w:rPr>
        <w:t> ومؤشر +</w:t>
      </w:r>
      <w:r>
        <w:rPr>
          <w:rFonts w:ascii="Times New Roman" w:hAnsi="Times New Roman" w:cs="Times New Roman"/>
          <w:b/>
          <w:bCs/>
          <w:sz w:val="24"/>
          <w:szCs w:val="24"/>
        </w:rPr>
        <w:t>FANG</w:t>
      </w:r>
      <w:r>
        <w:rPr>
          <w:rFonts w:ascii="Times New Roman" w:hAnsi="Times New Roman" w:cs="Times New Roman"/>
          <w:sz w:val="24"/>
          <w:szCs w:val="24"/>
          <w:rtl/>
        </w:rPr>
        <w:t xml:space="preserve"> </w:t>
      </w:r>
      <w:r>
        <w:rPr>
          <w:rFonts w:ascii="Times New Roman" w:hAnsi="Times New Roman" w:cs="Times New Roman"/>
          <w:sz w:val="24"/>
          <w:szCs w:val="24"/>
          <w:rtl/>
          <w:lang w:bidi="ar-EG"/>
        </w:rPr>
        <w:t xml:space="preserve">ليغلقا هذا الأسبوع على ارتفاع بنسبة 3.09% و4.08% بالترتيب، مع استقرار مؤشر + </w:t>
      </w:r>
      <w:r>
        <w:rPr>
          <w:rFonts w:ascii="Times New Roman" w:hAnsi="Times New Roman" w:cs="Times New Roman"/>
          <w:sz w:val="24"/>
          <w:szCs w:val="24"/>
        </w:rPr>
        <w:t>FANG</w:t>
      </w:r>
      <w:r>
        <w:rPr>
          <w:rFonts w:ascii="Times New Roman" w:hAnsi="Times New Roman" w:cs="Times New Roman"/>
          <w:sz w:val="24"/>
          <w:szCs w:val="24"/>
          <w:rtl/>
          <w:lang w:bidi="ar-EG"/>
        </w:rPr>
        <w:t xml:space="preserve"> عند أعلى مستوى له على الإطلاق. وظل </w:t>
      </w:r>
      <w:r w:rsidRPr="00256288">
        <w:rPr>
          <w:rFonts w:ascii="Times New Roman" w:hAnsi="Times New Roman" w:cs="Times New Roman"/>
          <w:b/>
          <w:bCs/>
          <w:sz w:val="24"/>
          <w:szCs w:val="24"/>
          <w:rtl/>
          <w:lang w:bidi="ar-EG"/>
        </w:rPr>
        <w:t>مؤشر</w:t>
      </w:r>
      <w:r>
        <w:rPr>
          <w:rFonts w:ascii="Times New Roman" w:hAnsi="Times New Roman" w:cs="Times New Roman"/>
          <w:b/>
          <w:bCs/>
          <w:sz w:val="24"/>
          <w:szCs w:val="24"/>
          <w:rtl/>
          <w:lang w:bidi="ar-EG"/>
        </w:rPr>
        <w:t xml:space="preserve"> </w:t>
      </w:r>
      <w:r>
        <w:rPr>
          <w:rFonts w:ascii="Times New Roman" w:hAnsi="Times New Roman" w:cs="Times New Roman"/>
          <w:b/>
          <w:bCs/>
          <w:sz w:val="24"/>
          <w:szCs w:val="24"/>
        </w:rPr>
        <w:t>Russell 2000</w:t>
      </w:r>
      <w:r>
        <w:rPr>
          <w:rFonts w:ascii="Times New Roman" w:hAnsi="Times New Roman" w:cs="Times New Roman"/>
          <w:b/>
          <w:bCs/>
          <w:sz w:val="24"/>
          <w:szCs w:val="24"/>
          <w:rtl/>
        </w:rPr>
        <w:t xml:space="preserve"> </w:t>
      </w:r>
      <w:r>
        <w:rPr>
          <w:rFonts w:ascii="Times New Roman" w:hAnsi="Times New Roman" w:cs="Times New Roman"/>
          <w:b/>
          <w:bCs/>
          <w:sz w:val="24"/>
          <w:szCs w:val="24"/>
          <w:rtl/>
          <w:lang w:bidi="ar-EG"/>
        </w:rPr>
        <w:t>للشركات ذات القيمة السوقية الصغيرة</w:t>
      </w:r>
      <w:r>
        <w:rPr>
          <w:rFonts w:ascii="Times New Roman" w:hAnsi="Times New Roman" w:cs="Times New Roman"/>
          <w:sz w:val="24"/>
          <w:szCs w:val="24"/>
          <w:rtl/>
          <w:lang w:bidi="ar-EG"/>
        </w:rPr>
        <w:t xml:space="preserve"> دون تغيير نسبيًا، منخفضًا بنسبة 0.01%، في حين صعد </w:t>
      </w:r>
      <w:r>
        <w:rPr>
          <w:rFonts w:ascii="Times New Roman" w:hAnsi="Times New Roman" w:cs="Times New Roman"/>
          <w:b/>
          <w:bCs/>
          <w:sz w:val="24"/>
          <w:szCs w:val="24"/>
          <w:rtl/>
          <w:lang w:bidi="ar-EG"/>
        </w:rPr>
        <w:t xml:space="preserve">مؤشر داو جونز الصناعي </w:t>
      </w:r>
      <w:r>
        <w:rPr>
          <w:rFonts w:ascii="Times New Roman" w:hAnsi="Times New Roman" w:cs="Times New Roman"/>
          <w:b/>
          <w:bCs/>
          <w:sz w:val="24"/>
          <w:szCs w:val="24"/>
        </w:rPr>
        <w:t>Dow Jones</w:t>
      </w:r>
      <w:r>
        <w:rPr>
          <w:rFonts w:ascii="Times New Roman" w:hAnsi="Times New Roman" w:cs="Times New Roman"/>
          <w:b/>
          <w:bCs/>
          <w:sz w:val="24"/>
          <w:szCs w:val="24"/>
          <w:rtl/>
        </w:rPr>
        <w:t xml:space="preserve"> </w:t>
      </w:r>
      <w:r w:rsidR="000A620D" w:rsidRPr="000A620D">
        <w:rPr>
          <w:rFonts w:ascii="Times New Roman" w:hAnsi="Times New Roman" w:cs="Times New Roman" w:hint="cs"/>
          <w:sz w:val="24"/>
          <w:szCs w:val="24"/>
          <w:rtl/>
        </w:rPr>
        <w:t>للأسهم ذات الرأسمال السوقي الكبير</w:t>
      </w:r>
      <w:r w:rsidR="000A620D">
        <w:rPr>
          <w:rFonts w:ascii="Times New Roman" w:hAnsi="Times New Roman" w:cs="Times New Roman" w:hint="cs"/>
          <w:b/>
          <w:bCs/>
          <w:sz w:val="24"/>
          <w:szCs w:val="24"/>
          <w:rtl/>
        </w:rPr>
        <w:t xml:space="preserve"> </w:t>
      </w:r>
      <w:r w:rsidR="00256288">
        <w:rPr>
          <w:rFonts w:ascii="Times New Roman" w:hAnsi="Times New Roman" w:cs="Times New Roman" w:hint="cs"/>
          <w:sz w:val="24"/>
          <w:szCs w:val="24"/>
          <w:rtl/>
          <w:lang w:bidi="ar-EG"/>
        </w:rPr>
        <w:t>بنسبة</w:t>
      </w:r>
      <w:r>
        <w:rPr>
          <w:rFonts w:ascii="Times New Roman" w:hAnsi="Times New Roman" w:cs="Times New Roman"/>
          <w:sz w:val="24"/>
          <w:szCs w:val="24"/>
          <w:rtl/>
          <w:lang w:bidi="ar-EG"/>
        </w:rPr>
        <w:t xml:space="preserve"> طفيف</w:t>
      </w:r>
      <w:r w:rsidR="00256288">
        <w:rPr>
          <w:rFonts w:ascii="Times New Roman" w:hAnsi="Times New Roman" w:cs="Times New Roman" w:hint="cs"/>
          <w:sz w:val="24"/>
          <w:szCs w:val="24"/>
          <w:rtl/>
          <w:lang w:bidi="ar-EG"/>
        </w:rPr>
        <w:t xml:space="preserve">ة بلغت </w:t>
      </w:r>
      <w:r>
        <w:rPr>
          <w:rFonts w:ascii="Times New Roman" w:hAnsi="Times New Roman" w:cs="Times New Roman"/>
          <w:sz w:val="24"/>
          <w:szCs w:val="24"/>
          <w:rtl/>
          <w:lang w:bidi="ar-EG"/>
        </w:rPr>
        <w:t>0.34%. وتجدر الإشارة إلى أن أداء مؤشر داو جونز الصناعي</w:t>
      </w:r>
      <w:r>
        <w:rPr>
          <w:rFonts w:ascii="Times New Roman" w:hAnsi="Times New Roman" w:cs="Times New Roman"/>
          <w:sz w:val="24"/>
          <w:szCs w:val="24"/>
        </w:rPr>
        <w:t xml:space="preserve">Dow Jones </w:t>
      </w:r>
      <w:r>
        <w:rPr>
          <w:rFonts w:ascii="Times New Roman" w:hAnsi="Times New Roman" w:cs="Times New Roman"/>
          <w:sz w:val="24"/>
          <w:szCs w:val="24"/>
          <w:rtl/>
        </w:rPr>
        <w:t> </w:t>
      </w:r>
      <w:r>
        <w:rPr>
          <w:rFonts w:ascii="Times New Roman" w:hAnsi="Times New Roman" w:cs="Times New Roman"/>
          <w:sz w:val="24"/>
          <w:szCs w:val="24"/>
          <w:rtl/>
          <w:lang w:bidi="ar-EG"/>
        </w:rPr>
        <w:t xml:space="preserve">كان ضعيفًا خلال مطلع الأسبوع بسبب </w:t>
      </w:r>
      <w:r w:rsidR="0015401A">
        <w:rPr>
          <w:rFonts w:ascii="Times New Roman" w:hAnsi="Times New Roman" w:cs="Times New Roman" w:hint="cs"/>
          <w:sz w:val="24"/>
          <w:szCs w:val="24"/>
          <w:rtl/>
          <w:lang w:bidi="ar-EG"/>
        </w:rPr>
        <w:t xml:space="preserve">واقعة من </w:t>
      </w:r>
      <w:r w:rsidR="0015401A">
        <w:rPr>
          <w:rFonts w:ascii="Times New Roman" w:hAnsi="Times New Roman" w:cs="Times New Roman"/>
          <w:sz w:val="24"/>
          <w:szCs w:val="24"/>
          <w:rtl/>
          <w:lang w:bidi="ar-EG"/>
        </w:rPr>
        <w:t xml:space="preserve">شركة "بوينج" </w:t>
      </w:r>
      <w:r w:rsidR="0015401A">
        <w:rPr>
          <w:rFonts w:ascii="Times New Roman" w:hAnsi="Times New Roman" w:cs="Times New Roman" w:hint="cs"/>
          <w:sz w:val="24"/>
          <w:szCs w:val="24"/>
          <w:rtl/>
          <w:lang w:bidi="ar-EG"/>
        </w:rPr>
        <w:t xml:space="preserve"> </w:t>
      </w:r>
      <w:r w:rsidR="00526DC2">
        <w:rPr>
          <w:rFonts w:ascii="Times New Roman" w:hAnsi="Times New Roman" w:cs="Times New Roman" w:hint="cs"/>
          <w:sz w:val="24"/>
          <w:szCs w:val="24"/>
          <w:rtl/>
          <w:lang w:bidi="ar-EG"/>
        </w:rPr>
        <w:t>أد</w:t>
      </w:r>
      <w:r w:rsidR="0015401A">
        <w:rPr>
          <w:rFonts w:ascii="Times New Roman" w:hAnsi="Times New Roman" w:cs="Times New Roman" w:hint="cs"/>
          <w:sz w:val="24"/>
          <w:szCs w:val="24"/>
          <w:rtl/>
          <w:lang w:bidi="ar-EG"/>
        </w:rPr>
        <w:t>ت الى فتح تحقيقات مع</w:t>
      </w:r>
      <w:r>
        <w:rPr>
          <w:rFonts w:ascii="Times New Roman" w:hAnsi="Times New Roman" w:cs="Times New Roman"/>
          <w:sz w:val="24"/>
          <w:szCs w:val="24"/>
          <w:rtl/>
          <w:lang w:bidi="ar-EG"/>
        </w:rPr>
        <w:t xml:space="preserve"> المسؤولين. وتراجعت تقلبات الأسواق مع انخفاض </w:t>
      </w:r>
      <w:r>
        <w:rPr>
          <w:rFonts w:ascii="Times New Roman" w:hAnsi="Times New Roman" w:cs="Times New Roman"/>
          <w:b/>
          <w:bCs/>
          <w:sz w:val="24"/>
          <w:szCs w:val="24"/>
          <w:rtl/>
          <w:lang w:bidi="ar-EG"/>
        </w:rPr>
        <w:t xml:space="preserve">مؤشر </w:t>
      </w:r>
      <w:r>
        <w:rPr>
          <w:rFonts w:ascii="Times New Roman" w:hAnsi="Times New Roman" w:cs="Times New Roman"/>
          <w:b/>
          <w:bCs/>
          <w:sz w:val="24"/>
          <w:szCs w:val="24"/>
        </w:rPr>
        <w:t>VIX</w:t>
      </w:r>
      <w:r>
        <w:rPr>
          <w:rFonts w:ascii="Times New Roman" w:hAnsi="Times New Roman" w:cs="Times New Roman"/>
          <w:b/>
          <w:bCs/>
          <w:sz w:val="24"/>
          <w:szCs w:val="24"/>
          <w:rtl/>
        </w:rPr>
        <w:t xml:space="preserve"> </w:t>
      </w:r>
      <w:r>
        <w:rPr>
          <w:rFonts w:ascii="Times New Roman" w:hAnsi="Times New Roman" w:cs="Times New Roman"/>
          <w:b/>
          <w:bCs/>
          <w:sz w:val="24"/>
          <w:szCs w:val="24"/>
          <w:rtl/>
          <w:lang w:bidi="ar-EG"/>
        </w:rPr>
        <w:t>لقياس تقلبات الأسواق</w:t>
      </w:r>
      <w:r>
        <w:rPr>
          <w:rFonts w:ascii="Times New Roman" w:hAnsi="Times New Roman" w:cs="Times New Roman"/>
          <w:sz w:val="24"/>
          <w:szCs w:val="24"/>
          <w:rtl/>
          <w:lang w:bidi="ar-EG"/>
        </w:rPr>
        <w:t xml:space="preserve"> بمقدار 0.65 نقطة ليستقر عند 12.70 نقطة، أي أقل من متوسطه البالغ 16.67 نقطة في العام الماضي.</w:t>
      </w:r>
    </w:p>
    <w:p w14:paraId="7D986132" w14:textId="0E22CC7F" w:rsidR="00A73269" w:rsidRPr="00C56EE6" w:rsidRDefault="004B427C" w:rsidP="00C56EE6">
      <w:pPr>
        <w:jc w:val="both"/>
        <w:rPr>
          <w:rFonts w:asciiTheme="majorBidi" w:hAnsiTheme="majorBidi" w:cstheme="majorBidi"/>
        </w:rPr>
      </w:pPr>
      <w:r>
        <w:rPr>
          <w:noProof/>
        </w:rPr>
        <w:drawing>
          <wp:inline distT="0" distB="0" distL="0" distR="0" wp14:anchorId="24E6E6C6" wp14:editId="493003BC">
            <wp:extent cx="6500495" cy="2438400"/>
            <wp:effectExtent l="0" t="0" r="0" b="0"/>
            <wp:docPr id="1" name="Chart 1">
              <a:extLst xmlns:a="http://schemas.openxmlformats.org/drawingml/2006/main">
                <a:ext uri="{FF2B5EF4-FFF2-40B4-BE49-F238E27FC236}">
                  <a16:creationId xmlns:a16="http://schemas.microsoft.com/office/drawing/2014/main" id="{8B90A835-614E-4BE8-A593-2FD340FDC2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873C747" w14:textId="680BDE81" w:rsidR="006D2DCC" w:rsidRPr="00C56EE6" w:rsidRDefault="00C56EE6" w:rsidP="00C56EE6">
      <w:pPr>
        <w:jc w:val="both"/>
        <w:rPr>
          <w:rFonts w:ascii="Times New Roman" w:hAnsi="Times New Roman" w:cs="Times New Roman"/>
          <w:sz w:val="24"/>
          <w:szCs w:val="24"/>
        </w:rPr>
      </w:pPr>
      <w:r>
        <w:rPr>
          <w:rFonts w:ascii="Times New Roman" w:hAnsi="Times New Roman" w:cs="Times New Roman"/>
          <w:b/>
          <w:bCs/>
          <w:sz w:val="24"/>
          <w:szCs w:val="24"/>
          <w:rtl/>
          <w:lang w:bidi="ar-EG"/>
        </w:rPr>
        <w:t>على العكس من الأسواق الامريكية، استقرت مؤشرات الأسهم الأوروبية هذا الأسبوع دون تغيير، حيث أثرت تصريحات أعضاء البنك المركزي الأوروبي المائلة لتشديد السياسة النقدية إلى جانب تراجع البيانات الصادرة في ألمانيا على معنويات الأسواق.</w:t>
      </w:r>
      <w:r>
        <w:rPr>
          <w:rFonts w:ascii="Times New Roman" w:hAnsi="Times New Roman" w:cs="Times New Roman"/>
          <w:sz w:val="24"/>
          <w:szCs w:val="24"/>
          <w:rtl/>
          <w:lang w:bidi="ar-EG"/>
        </w:rPr>
        <w:t xml:space="preserve"> وكان أداء مؤشرات الأسهم في أوروبا أقل بكثير من أداء نظيراتها في الولايات المتحدة، ولم تشهد سوى مكاسب هامشية على خلفية الارتفاع القوي الذي شهدته أسهم قطاع الذكاء الاصطناعي الأمريكي، مما أدى إلى صعود أسهم الأسواق المتقدمة. وعلى الرغم من الارتفاع الذي سجلته أسهم التكنولوجيا الأمريكية وصدور بيانات إيجابية في أوروبا، إلا أن هذه العوامل لم تكن كافية لدعم الأسهم الأوروبية بشكل عام. وعلى مدار الأسبوع، أكد العديد من أعضاء البنك المركزي الأوروبي على الحاجة لاستمرار السياسات التشديدية لفترة طويلة بالإشارة إلى استبعاد البدء في خفض أسعار الفائدة قبل فصل الصيف. علاوة على ذلك، أظهرت بيانات الإنتاج في ألمانيا - أكبر دولة منتجة في المنطقة - مزيدًا من التدهور، ليزيد من تدهور معنويات </w:t>
      </w:r>
      <w:r>
        <w:rPr>
          <w:rFonts w:ascii="Times New Roman" w:hAnsi="Times New Roman" w:cs="Times New Roman"/>
          <w:sz w:val="24"/>
          <w:szCs w:val="24"/>
          <w:rtl/>
          <w:lang w:bidi="ar-EG"/>
        </w:rPr>
        <w:lastRenderedPageBreak/>
        <w:t xml:space="preserve">المخاطرة. وصعد </w:t>
      </w:r>
      <w:r>
        <w:rPr>
          <w:rFonts w:ascii="Times New Roman" w:hAnsi="Times New Roman" w:cs="Times New Roman"/>
          <w:b/>
          <w:bCs/>
          <w:sz w:val="24"/>
          <w:szCs w:val="24"/>
          <w:rtl/>
          <w:lang w:bidi="ar-EG"/>
        </w:rPr>
        <w:t xml:space="preserve">مؤشر </w:t>
      </w:r>
      <w:r>
        <w:rPr>
          <w:rFonts w:ascii="Times New Roman" w:hAnsi="Times New Roman" w:cs="Times New Roman"/>
          <w:b/>
          <w:bCs/>
          <w:sz w:val="24"/>
          <w:szCs w:val="24"/>
        </w:rPr>
        <w:t>Stoxx 600</w:t>
      </w:r>
      <w:r>
        <w:rPr>
          <w:rFonts w:ascii="Times New Roman" w:hAnsi="Times New Roman" w:cs="Times New Roman"/>
          <w:b/>
          <w:bCs/>
          <w:sz w:val="24"/>
          <w:szCs w:val="24"/>
          <w:rtl/>
        </w:rPr>
        <w:t xml:space="preserve"> </w:t>
      </w:r>
      <w:r>
        <w:rPr>
          <w:rFonts w:ascii="Times New Roman" w:hAnsi="Times New Roman" w:cs="Times New Roman"/>
          <w:sz w:val="24"/>
          <w:szCs w:val="24"/>
          <w:rtl/>
          <w:lang w:bidi="ar-EG"/>
        </w:rPr>
        <w:t xml:space="preserve">بشكل هامشي 0.08% فقط، حيث أغلقت نصف القطاعات المدرجة في المؤشر على ارتفاع. وتباين أداء المؤشرات الأخرى في المنطقة حيث ارتفع كل من </w:t>
      </w:r>
      <w:r>
        <w:rPr>
          <w:rFonts w:ascii="Times New Roman" w:hAnsi="Times New Roman" w:cs="Times New Roman"/>
          <w:b/>
          <w:bCs/>
          <w:sz w:val="24"/>
          <w:szCs w:val="24"/>
          <w:rtl/>
          <w:lang w:bidi="ar-EG"/>
        </w:rPr>
        <w:t xml:space="preserve">مؤشر </w:t>
      </w:r>
      <w:r>
        <w:rPr>
          <w:rFonts w:ascii="Times New Roman" w:hAnsi="Times New Roman" w:cs="Times New Roman"/>
          <w:b/>
          <w:bCs/>
          <w:sz w:val="24"/>
          <w:szCs w:val="24"/>
        </w:rPr>
        <w:t>DAX</w:t>
      </w:r>
      <w:r>
        <w:rPr>
          <w:rFonts w:ascii="Times New Roman" w:hAnsi="Times New Roman" w:cs="Times New Roman"/>
          <w:b/>
          <w:bCs/>
          <w:sz w:val="24"/>
          <w:szCs w:val="24"/>
          <w:rtl/>
          <w:lang w:bidi="ar-EG"/>
        </w:rPr>
        <w:t xml:space="preserve"> الألماني (+0.66%) ومؤشر </w:t>
      </w:r>
      <w:r>
        <w:rPr>
          <w:rFonts w:ascii="Times New Roman" w:hAnsi="Times New Roman" w:cs="Times New Roman"/>
          <w:b/>
          <w:bCs/>
          <w:sz w:val="24"/>
          <w:szCs w:val="24"/>
        </w:rPr>
        <w:t>CAC 40</w:t>
      </w:r>
      <w:r>
        <w:rPr>
          <w:rFonts w:ascii="Times New Roman" w:hAnsi="Times New Roman" w:cs="Times New Roman"/>
          <w:b/>
          <w:bCs/>
          <w:sz w:val="24"/>
          <w:szCs w:val="24"/>
          <w:rtl/>
        </w:rPr>
        <w:t xml:space="preserve"> </w:t>
      </w:r>
      <w:r>
        <w:rPr>
          <w:rFonts w:ascii="Times New Roman" w:hAnsi="Times New Roman" w:cs="Times New Roman"/>
          <w:b/>
          <w:bCs/>
          <w:sz w:val="24"/>
          <w:szCs w:val="24"/>
          <w:rtl/>
          <w:lang w:bidi="ar-EG"/>
        </w:rPr>
        <w:t>الفرنسي (+0.60%)</w:t>
      </w:r>
      <w:r>
        <w:rPr>
          <w:rFonts w:ascii="Times New Roman" w:hAnsi="Times New Roman" w:cs="Times New Roman"/>
          <w:sz w:val="24"/>
          <w:szCs w:val="24"/>
          <w:rtl/>
          <w:lang w:bidi="ar-EG"/>
        </w:rPr>
        <w:t xml:space="preserve"> وكذلك </w:t>
      </w:r>
      <w:r>
        <w:rPr>
          <w:rFonts w:ascii="Times New Roman" w:hAnsi="Times New Roman" w:cs="Times New Roman"/>
          <w:b/>
          <w:bCs/>
          <w:sz w:val="24"/>
          <w:szCs w:val="24"/>
          <w:rtl/>
          <w:lang w:bidi="ar-EG"/>
        </w:rPr>
        <w:t xml:space="preserve">مؤشر </w:t>
      </w:r>
      <w:r>
        <w:rPr>
          <w:rFonts w:ascii="Times New Roman" w:hAnsi="Times New Roman" w:cs="Times New Roman"/>
          <w:b/>
          <w:bCs/>
          <w:sz w:val="24"/>
          <w:szCs w:val="24"/>
        </w:rPr>
        <w:t>MIB</w:t>
      </w:r>
      <w:r>
        <w:rPr>
          <w:rFonts w:ascii="Times New Roman" w:hAnsi="Times New Roman" w:cs="Times New Roman"/>
          <w:b/>
          <w:bCs/>
          <w:sz w:val="24"/>
          <w:szCs w:val="24"/>
          <w:rtl/>
          <w:lang w:bidi="ar-EG"/>
        </w:rPr>
        <w:t xml:space="preserve"> الإيطالي (+0.10%)</w:t>
      </w:r>
      <w:r>
        <w:rPr>
          <w:rFonts w:ascii="Times New Roman" w:hAnsi="Times New Roman" w:cs="Times New Roman"/>
          <w:sz w:val="24"/>
          <w:szCs w:val="24"/>
          <w:rtl/>
          <w:lang w:bidi="ar-EG"/>
        </w:rPr>
        <w:t xml:space="preserve"> بينما خسر </w:t>
      </w:r>
      <w:r>
        <w:rPr>
          <w:rFonts w:ascii="Times New Roman" w:hAnsi="Times New Roman" w:cs="Times New Roman"/>
          <w:b/>
          <w:bCs/>
          <w:sz w:val="24"/>
          <w:szCs w:val="24"/>
          <w:rtl/>
          <w:lang w:bidi="ar-EG"/>
        </w:rPr>
        <w:t xml:space="preserve">مؤشر </w:t>
      </w:r>
      <w:r>
        <w:rPr>
          <w:rFonts w:ascii="Times New Roman" w:hAnsi="Times New Roman" w:cs="Times New Roman"/>
          <w:b/>
          <w:bCs/>
          <w:sz w:val="24"/>
          <w:szCs w:val="24"/>
        </w:rPr>
        <w:t>FTSE 250</w:t>
      </w:r>
      <w:r>
        <w:rPr>
          <w:rFonts w:ascii="Times New Roman" w:hAnsi="Times New Roman" w:cs="Times New Roman"/>
          <w:b/>
          <w:bCs/>
          <w:sz w:val="24"/>
          <w:szCs w:val="24"/>
          <w:rtl/>
        </w:rPr>
        <w:t xml:space="preserve"> </w:t>
      </w:r>
      <w:r>
        <w:rPr>
          <w:rFonts w:ascii="Times New Roman" w:hAnsi="Times New Roman" w:cs="Times New Roman"/>
          <w:b/>
          <w:bCs/>
          <w:sz w:val="24"/>
          <w:szCs w:val="24"/>
          <w:rtl/>
          <w:lang w:bidi="ar-EG"/>
        </w:rPr>
        <w:t>البريطاني (-0.07%).</w:t>
      </w:r>
    </w:p>
    <w:p w14:paraId="0CB0D4EC" w14:textId="77777777" w:rsidR="00100C4D" w:rsidRDefault="00100C4D" w:rsidP="00BF0ABB">
      <w:pPr>
        <w:jc w:val="both"/>
        <w:rPr>
          <w:rFonts w:asciiTheme="majorBidi" w:hAnsiTheme="majorBidi" w:cstheme="majorBidi"/>
          <w:b/>
          <w:bCs/>
          <w:noProof/>
          <w:sz w:val="24"/>
          <w:szCs w:val="24"/>
          <w:u w:val="single"/>
        </w:rPr>
      </w:pPr>
      <w:r>
        <w:rPr>
          <w:noProof/>
        </w:rPr>
        <w:drawing>
          <wp:inline distT="0" distB="0" distL="0" distR="0" wp14:anchorId="520C19EA" wp14:editId="354AFEF3">
            <wp:extent cx="6471920" cy="2124075"/>
            <wp:effectExtent l="0" t="0" r="5080" b="0"/>
            <wp:docPr id="4" name="Chart 4">
              <a:extLst xmlns:a="http://schemas.openxmlformats.org/drawingml/2006/main">
                <a:ext uri="{FF2B5EF4-FFF2-40B4-BE49-F238E27FC236}">
                  <a16:creationId xmlns:a16="http://schemas.microsoft.com/office/drawing/2014/main" id="{BCE168CA-B6BD-4B53-B984-318B44229F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6E52B63" w14:textId="77777777" w:rsidR="00FE0983" w:rsidRDefault="00FE0983" w:rsidP="00FE0983">
      <w:pPr>
        <w:jc w:val="both"/>
        <w:rPr>
          <w:rFonts w:ascii="Times New Roman" w:hAnsi="Times New Roman" w:cs="Times New Roman"/>
          <w:sz w:val="24"/>
          <w:szCs w:val="24"/>
        </w:rPr>
      </w:pPr>
      <w:bookmarkStart w:id="5" w:name="_Hlk156408875"/>
      <w:r>
        <w:rPr>
          <w:rFonts w:ascii="Times New Roman" w:hAnsi="Times New Roman" w:cs="Times New Roman"/>
          <w:b/>
          <w:bCs/>
          <w:sz w:val="24"/>
          <w:szCs w:val="24"/>
          <w:rtl/>
          <w:lang w:bidi="ar-EG"/>
        </w:rPr>
        <w:t xml:space="preserve">على </w:t>
      </w:r>
      <w:r w:rsidR="004B51F1">
        <w:rPr>
          <w:rFonts w:ascii="Times New Roman" w:hAnsi="Times New Roman" w:cs="Times New Roman" w:hint="cs"/>
          <w:b/>
          <w:bCs/>
          <w:sz w:val="24"/>
          <w:szCs w:val="24"/>
          <w:rtl/>
          <w:lang w:bidi="ar-EG"/>
        </w:rPr>
        <w:t>العكس من الأسواق الامريكية</w:t>
      </w:r>
      <w:r>
        <w:rPr>
          <w:rFonts w:ascii="Times New Roman" w:hAnsi="Times New Roman" w:cs="Times New Roman"/>
          <w:b/>
          <w:bCs/>
          <w:sz w:val="24"/>
          <w:szCs w:val="24"/>
          <w:rtl/>
          <w:lang w:bidi="ar-EG"/>
        </w:rPr>
        <w:t xml:space="preserve">، </w:t>
      </w:r>
      <w:r>
        <w:rPr>
          <w:rFonts w:ascii="Times New Roman" w:hAnsi="Times New Roman" w:cs="Times New Roman" w:hint="cs"/>
          <w:b/>
          <w:bCs/>
          <w:sz w:val="24"/>
          <w:szCs w:val="24"/>
          <w:rtl/>
          <w:lang w:bidi="ar-EG"/>
        </w:rPr>
        <w:t>استقرت</w:t>
      </w:r>
      <w:r>
        <w:rPr>
          <w:rFonts w:ascii="Times New Roman" w:hAnsi="Times New Roman" w:cs="Times New Roman"/>
          <w:b/>
          <w:bCs/>
          <w:sz w:val="24"/>
          <w:szCs w:val="24"/>
          <w:rtl/>
          <w:lang w:bidi="ar-EG"/>
        </w:rPr>
        <w:t xml:space="preserve"> مؤشرات الأسهم الأوروبية هذا الأسبوع دون تغيير، حيث أثرت تصريحات أعضاء البنك المركزي الأوروبي المائلة لتشديد السياسة النقدية إلى جانب تراجع البيانات الصادرة في ألمانيا على معنويات</w:t>
      </w:r>
      <w:r w:rsidR="00CB608F">
        <w:rPr>
          <w:rFonts w:ascii="Times New Roman" w:hAnsi="Times New Roman" w:cs="Times New Roman" w:hint="cs"/>
          <w:b/>
          <w:bCs/>
          <w:sz w:val="24"/>
          <w:szCs w:val="24"/>
          <w:rtl/>
          <w:lang w:bidi="ar-EG"/>
        </w:rPr>
        <w:t xml:space="preserve"> الأسواق</w:t>
      </w:r>
      <w:r>
        <w:rPr>
          <w:rFonts w:ascii="Times New Roman" w:hAnsi="Times New Roman" w:cs="Times New Roman"/>
          <w:b/>
          <w:bCs/>
          <w:sz w:val="24"/>
          <w:szCs w:val="24"/>
          <w:rtl/>
          <w:lang w:bidi="ar-EG"/>
        </w:rPr>
        <w:t>.</w:t>
      </w:r>
      <w:r>
        <w:rPr>
          <w:rFonts w:ascii="Times New Roman" w:hAnsi="Times New Roman" w:cs="Times New Roman"/>
          <w:sz w:val="24"/>
          <w:szCs w:val="24"/>
          <w:rtl/>
          <w:lang w:bidi="ar-EG"/>
        </w:rPr>
        <w:t xml:space="preserve"> وكان أداء مؤشرات الأسهم في أوروبا أقل بكثير من أداء نظيراتها في الولايات المتحدة، ولم تشهد سوى مكاسب هامشية على خلفية </w:t>
      </w:r>
      <w:r w:rsidR="00CB608F">
        <w:rPr>
          <w:rFonts w:ascii="Times New Roman" w:hAnsi="Times New Roman" w:cs="Times New Roman" w:hint="cs"/>
          <w:sz w:val="24"/>
          <w:szCs w:val="24"/>
          <w:rtl/>
          <w:lang w:bidi="ar-EG"/>
        </w:rPr>
        <w:t>الارتفاع القوي الذي شهدته أسهم</w:t>
      </w:r>
      <w:r>
        <w:rPr>
          <w:rFonts w:ascii="Times New Roman" w:hAnsi="Times New Roman" w:cs="Times New Roman"/>
          <w:sz w:val="24"/>
          <w:szCs w:val="24"/>
          <w:rtl/>
          <w:lang w:bidi="ar-EG"/>
        </w:rPr>
        <w:t xml:space="preserve"> قطاع الذكاء الاصطناعي الأمريكي، مما </w:t>
      </w:r>
      <w:r w:rsidR="00CB608F">
        <w:rPr>
          <w:rFonts w:ascii="Times New Roman" w:hAnsi="Times New Roman" w:cs="Times New Roman" w:hint="cs"/>
          <w:sz w:val="24"/>
          <w:szCs w:val="24"/>
          <w:rtl/>
          <w:lang w:bidi="ar-EG"/>
        </w:rPr>
        <w:t xml:space="preserve">أدى إلى صعود </w:t>
      </w:r>
      <w:r>
        <w:rPr>
          <w:rFonts w:ascii="Times New Roman" w:hAnsi="Times New Roman" w:cs="Times New Roman"/>
          <w:sz w:val="24"/>
          <w:szCs w:val="24"/>
          <w:rtl/>
          <w:lang w:bidi="ar-EG"/>
        </w:rPr>
        <w:t xml:space="preserve">أسهم الأسواق المتقدمة. وعلى الرغم من </w:t>
      </w:r>
      <w:r w:rsidR="00CB608F">
        <w:rPr>
          <w:rFonts w:ascii="Times New Roman" w:hAnsi="Times New Roman" w:cs="Times New Roman" w:hint="cs"/>
          <w:sz w:val="24"/>
          <w:szCs w:val="24"/>
          <w:rtl/>
          <w:lang w:bidi="ar-EG"/>
        </w:rPr>
        <w:t>ال</w:t>
      </w:r>
      <w:r>
        <w:rPr>
          <w:rFonts w:ascii="Times New Roman" w:hAnsi="Times New Roman" w:cs="Times New Roman"/>
          <w:sz w:val="24"/>
          <w:szCs w:val="24"/>
          <w:rtl/>
          <w:lang w:bidi="ar-EG"/>
        </w:rPr>
        <w:t>ارتفاع</w:t>
      </w:r>
      <w:r w:rsidR="00CB608F">
        <w:rPr>
          <w:rFonts w:ascii="Times New Roman" w:hAnsi="Times New Roman" w:cs="Times New Roman" w:hint="cs"/>
          <w:sz w:val="24"/>
          <w:szCs w:val="24"/>
          <w:rtl/>
          <w:lang w:bidi="ar-EG"/>
        </w:rPr>
        <w:t xml:space="preserve"> الذي سجلته</w:t>
      </w:r>
      <w:r>
        <w:rPr>
          <w:rFonts w:ascii="Times New Roman" w:hAnsi="Times New Roman" w:cs="Times New Roman"/>
          <w:sz w:val="24"/>
          <w:szCs w:val="24"/>
          <w:rtl/>
          <w:lang w:bidi="ar-EG"/>
        </w:rPr>
        <w:t xml:space="preserve"> أسهم التكنولوجيا الأمريكية وصدور بيانات إيجابية في أوروبا، إلا أن هذه العوامل لم تكن كافية لدعم الأسهم الأوروبية بشكل عام. وعلى مدار الأسبوع، </w:t>
      </w:r>
      <w:r w:rsidR="00CB608F">
        <w:rPr>
          <w:rFonts w:ascii="Times New Roman" w:hAnsi="Times New Roman" w:cs="Times New Roman" w:hint="cs"/>
          <w:sz w:val="24"/>
          <w:szCs w:val="24"/>
          <w:rtl/>
          <w:lang w:bidi="ar-EG"/>
        </w:rPr>
        <w:t>أكد</w:t>
      </w:r>
      <w:r>
        <w:rPr>
          <w:rFonts w:ascii="Times New Roman" w:hAnsi="Times New Roman" w:cs="Times New Roman"/>
          <w:sz w:val="24"/>
          <w:szCs w:val="24"/>
          <w:rtl/>
          <w:lang w:bidi="ar-EG"/>
        </w:rPr>
        <w:t xml:space="preserve"> العديد من أعضاء البنك المركزي الأوروبي </w:t>
      </w:r>
      <w:r w:rsidR="00CB608F">
        <w:rPr>
          <w:rFonts w:ascii="Times New Roman" w:hAnsi="Times New Roman" w:cs="Times New Roman" w:hint="cs"/>
          <w:sz w:val="24"/>
          <w:szCs w:val="24"/>
          <w:rtl/>
          <w:lang w:bidi="ar-EG"/>
        </w:rPr>
        <w:t xml:space="preserve">على </w:t>
      </w:r>
      <w:r>
        <w:rPr>
          <w:rFonts w:ascii="Times New Roman" w:hAnsi="Times New Roman" w:cs="Times New Roman"/>
          <w:sz w:val="24"/>
          <w:szCs w:val="24"/>
          <w:rtl/>
          <w:lang w:bidi="ar-EG"/>
        </w:rPr>
        <w:t xml:space="preserve">الحاجة </w:t>
      </w:r>
      <w:r w:rsidR="00CB608F">
        <w:rPr>
          <w:rFonts w:ascii="Times New Roman" w:hAnsi="Times New Roman" w:cs="Times New Roman" w:hint="cs"/>
          <w:sz w:val="24"/>
          <w:szCs w:val="24"/>
          <w:rtl/>
          <w:lang w:bidi="ar-EG"/>
        </w:rPr>
        <w:t xml:space="preserve">لاستمرار السياسات التشديدية </w:t>
      </w:r>
      <w:r>
        <w:rPr>
          <w:rFonts w:ascii="Times New Roman" w:hAnsi="Times New Roman" w:cs="Times New Roman"/>
          <w:sz w:val="24"/>
          <w:szCs w:val="24"/>
          <w:rtl/>
          <w:lang w:bidi="ar-EG"/>
        </w:rPr>
        <w:t xml:space="preserve">لفترة طويلة بالإشارة إلى استبعاد </w:t>
      </w:r>
      <w:r w:rsidR="00CB608F">
        <w:rPr>
          <w:rFonts w:ascii="Times New Roman" w:hAnsi="Times New Roman" w:cs="Times New Roman" w:hint="cs"/>
          <w:sz w:val="24"/>
          <w:szCs w:val="24"/>
          <w:rtl/>
          <w:lang w:bidi="ar-EG"/>
        </w:rPr>
        <w:t xml:space="preserve">البدء في </w:t>
      </w:r>
      <w:r>
        <w:rPr>
          <w:rFonts w:ascii="Times New Roman" w:hAnsi="Times New Roman" w:cs="Times New Roman"/>
          <w:sz w:val="24"/>
          <w:szCs w:val="24"/>
          <w:rtl/>
          <w:lang w:bidi="ar-EG"/>
        </w:rPr>
        <w:t xml:space="preserve">خفض </w:t>
      </w:r>
      <w:r w:rsidR="00CB608F">
        <w:rPr>
          <w:rFonts w:ascii="Times New Roman" w:hAnsi="Times New Roman" w:cs="Times New Roman" w:hint="cs"/>
          <w:sz w:val="24"/>
          <w:szCs w:val="24"/>
          <w:rtl/>
          <w:lang w:bidi="ar-EG"/>
        </w:rPr>
        <w:t>أسعار</w:t>
      </w:r>
      <w:r>
        <w:rPr>
          <w:rFonts w:ascii="Times New Roman" w:hAnsi="Times New Roman" w:cs="Times New Roman"/>
          <w:sz w:val="24"/>
          <w:szCs w:val="24"/>
          <w:rtl/>
          <w:lang w:bidi="ar-EG"/>
        </w:rPr>
        <w:t xml:space="preserve"> الفائدة قبل فصل الصيف. علاوة على ذلك، أظهرت بيانات الإنتاج في ألمانيا </w:t>
      </w:r>
      <w:r w:rsidR="004B51F1">
        <w:rPr>
          <w:rFonts w:ascii="Times New Roman" w:hAnsi="Times New Roman" w:cs="Times New Roman" w:hint="cs"/>
          <w:sz w:val="24"/>
          <w:szCs w:val="24"/>
          <w:rtl/>
          <w:lang w:bidi="ar-EG"/>
        </w:rPr>
        <w:t xml:space="preserve">- </w:t>
      </w:r>
      <w:r w:rsidR="004B51F1">
        <w:rPr>
          <w:rFonts w:ascii="Times New Roman" w:hAnsi="Times New Roman" w:cs="Times New Roman"/>
          <w:sz w:val="24"/>
          <w:szCs w:val="24"/>
          <w:rtl/>
          <w:lang w:bidi="ar-EG"/>
        </w:rPr>
        <w:t xml:space="preserve">أكبر دولة </w:t>
      </w:r>
      <w:r w:rsidR="004B51F1">
        <w:rPr>
          <w:rFonts w:ascii="Times New Roman" w:hAnsi="Times New Roman" w:cs="Times New Roman" w:hint="cs"/>
          <w:sz w:val="24"/>
          <w:szCs w:val="24"/>
          <w:rtl/>
          <w:lang w:bidi="ar-EG"/>
        </w:rPr>
        <w:t>منتجة</w:t>
      </w:r>
      <w:r w:rsidR="004B51F1">
        <w:rPr>
          <w:rFonts w:ascii="Times New Roman" w:hAnsi="Times New Roman" w:cs="Times New Roman"/>
          <w:sz w:val="24"/>
          <w:szCs w:val="24"/>
          <w:rtl/>
          <w:lang w:bidi="ar-EG"/>
        </w:rPr>
        <w:t xml:space="preserve"> في المنطقة </w:t>
      </w:r>
      <w:r w:rsidR="004B51F1">
        <w:rPr>
          <w:rFonts w:ascii="Times New Roman" w:hAnsi="Times New Roman" w:cs="Times New Roman" w:hint="cs"/>
          <w:sz w:val="24"/>
          <w:szCs w:val="24"/>
          <w:rtl/>
          <w:lang w:bidi="ar-EG"/>
        </w:rPr>
        <w:t xml:space="preserve">- </w:t>
      </w:r>
      <w:r>
        <w:rPr>
          <w:rFonts w:ascii="Times New Roman" w:hAnsi="Times New Roman" w:cs="Times New Roman"/>
          <w:sz w:val="24"/>
          <w:szCs w:val="24"/>
          <w:rtl/>
          <w:lang w:bidi="ar-EG"/>
        </w:rPr>
        <w:t xml:space="preserve">مزيدًا من التدهور، </w:t>
      </w:r>
      <w:r w:rsidR="004B51F1">
        <w:rPr>
          <w:rFonts w:ascii="Times New Roman" w:hAnsi="Times New Roman" w:cs="Times New Roman" w:hint="cs"/>
          <w:sz w:val="24"/>
          <w:szCs w:val="24"/>
          <w:rtl/>
          <w:lang w:bidi="ar-EG"/>
        </w:rPr>
        <w:t xml:space="preserve">ليزيد من تدهور </w:t>
      </w:r>
      <w:r>
        <w:rPr>
          <w:rFonts w:ascii="Times New Roman" w:hAnsi="Times New Roman" w:cs="Times New Roman"/>
          <w:sz w:val="24"/>
          <w:szCs w:val="24"/>
          <w:rtl/>
          <w:lang w:bidi="ar-EG"/>
        </w:rPr>
        <w:t xml:space="preserve">معنويات المخاطرة. وصعد </w:t>
      </w:r>
      <w:r>
        <w:rPr>
          <w:rFonts w:ascii="Times New Roman" w:hAnsi="Times New Roman" w:cs="Times New Roman"/>
          <w:b/>
          <w:bCs/>
          <w:sz w:val="24"/>
          <w:szCs w:val="24"/>
          <w:rtl/>
          <w:lang w:bidi="ar-EG"/>
        </w:rPr>
        <w:t xml:space="preserve">مؤشر </w:t>
      </w:r>
      <w:r>
        <w:rPr>
          <w:rFonts w:ascii="Times New Roman" w:hAnsi="Times New Roman" w:cs="Times New Roman"/>
          <w:b/>
          <w:bCs/>
          <w:sz w:val="24"/>
          <w:szCs w:val="24"/>
        </w:rPr>
        <w:t>Stoxx 600</w:t>
      </w:r>
      <w:r>
        <w:rPr>
          <w:rFonts w:ascii="Times New Roman" w:hAnsi="Times New Roman" w:cs="Times New Roman"/>
          <w:b/>
          <w:bCs/>
          <w:sz w:val="24"/>
          <w:szCs w:val="24"/>
          <w:rtl/>
        </w:rPr>
        <w:t xml:space="preserve"> </w:t>
      </w:r>
      <w:r>
        <w:rPr>
          <w:rFonts w:ascii="Times New Roman" w:hAnsi="Times New Roman" w:cs="Times New Roman"/>
          <w:sz w:val="24"/>
          <w:szCs w:val="24"/>
          <w:rtl/>
          <w:lang w:bidi="ar-EG"/>
        </w:rPr>
        <w:t xml:space="preserve">بشكل هامشي 0.08% فقط، حيث أغلقت نصف القطاعات المدرجة في المؤشر على ارتفاع. وتباين أداء المؤشرات الأخرى في المنطقة حيث ارتفع كل من </w:t>
      </w:r>
      <w:r>
        <w:rPr>
          <w:rFonts w:ascii="Times New Roman" w:hAnsi="Times New Roman" w:cs="Times New Roman"/>
          <w:b/>
          <w:bCs/>
          <w:sz w:val="24"/>
          <w:szCs w:val="24"/>
          <w:rtl/>
          <w:lang w:bidi="ar-EG"/>
        </w:rPr>
        <w:t xml:space="preserve">مؤشر </w:t>
      </w:r>
      <w:r>
        <w:rPr>
          <w:rFonts w:ascii="Times New Roman" w:hAnsi="Times New Roman" w:cs="Times New Roman"/>
          <w:b/>
          <w:bCs/>
          <w:sz w:val="24"/>
          <w:szCs w:val="24"/>
        </w:rPr>
        <w:t>DAX</w:t>
      </w:r>
      <w:r>
        <w:rPr>
          <w:rFonts w:ascii="Times New Roman" w:hAnsi="Times New Roman" w:cs="Times New Roman"/>
          <w:b/>
          <w:bCs/>
          <w:sz w:val="24"/>
          <w:szCs w:val="24"/>
          <w:rtl/>
          <w:lang w:bidi="ar-EG"/>
        </w:rPr>
        <w:t xml:space="preserve"> الألماني (+0.66%) ومؤشر </w:t>
      </w:r>
      <w:r>
        <w:rPr>
          <w:rFonts w:ascii="Times New Roman" w:hAnsi="Times New Roman" w:cs="Times New Roman"/>
          <w:b/>
          <w:bCs/>
          <w:sz w:val="24"/>
          <w:szCs w:val="24"/>
        </w:rPr>
        <w:t>CAC 40</w:t>
      </w:r>
      <w:r>
        <w:rPr>
          <w:rFonts w:ascii="Times New Roman" w:hAnsi="Times New Roman" w:cs="Times New Roman"/>
          <w:b/>
          <w:bCs/>
          <w:sz w:val="24"/>
          <w:szCs w:val="24"/>
          <w:rtl/>
        </w:rPr>
        <w:t xml:space="preserve"> </w:t>
      </w:r>
      <w:r>
        <w:rPr>
          <w:rFonts w:ascii="Times New Roman" w:hAnsi="Times New Roman" w:cs="Times New Roman"/>
          <w:b/>
          <w:bCs/>
          <w:sz w:val="24"/>
          <w:szCs w:val="24"/>
          <w:rtl/>
          <w:lang w:bidi="ar-EG"/>
        </w:rPr>
        <w:t>الفرنسي (+0.60%)</w:t>
      </w:r>
      <w:r>
        <w:rPr>
          <w:rFonts w:ascii="Times New Roman" w:hAnsi="Times New Roman" w:cs="Times New Roman"/>
          <w:sz w:val="24"/>
          <w:szCs w:val="24"/>
          <w:rtl/>
          <w:lang w:bidi="ar-EG"/>
        </w:rPr>
        <w:t xml:space="preserve"> وكذلك </w:t>
      </w:r>
      <w:r>
        <w:rPr>
          <w:rFonts w:ascii="Times New Roman" w:hAnsi="Times New Roman" w:cs="Times New Roman"/>
          <w:b/>
          <w:bCs/>
          <w:sz w:val="24"/>
          <w:szCs w:val="24"/>
          <w:rtl/>
          <w:lang w:bidi="ar-EG"/>
        </w:rPr>
        <w:t xml:space="preserve">مؤشر </w:t>
      </w:r>
      <w:r>
        <w:rPr>
          <w:rFonts w:ascii="Times New Roman" w:hAnsi="Times New Roman" w:cs="Times New Roman"/>
          <w:b/>
          <w:bCs/>
          <w:sz w:val="24"/>
          <w:szCs w:val="24"/>
        </w:rPr>
        <w:t>MIB</w:t>
      </w:r>
      <w:r>
        <w:rPr>
          <w:rFonts w:ascii="Times New Roman" w:hAnsi="Times New Roman" w:cs="Times New Roman"/>
          <w:b/>
          <w:bCs/>
          <w:sz w:val="24"/>
          <w:szCs w:val="24"/>
          <w:rtl/>
          <w:lang w:bidi="ar-EG"/>
        </w:rPr>
        <w:t xml:space="preserve"> الإيطالي (+0.10%)</w:t>
      </w:r>
      <w:r>
        <w:rPr>
          <w:rFonts w:ascii="Times New Roman" w:hAnsi="Times New Roman" w:cs="Times New Roman"/>
          <w:sz w:val="24"/>
          <w:szCs w:val="24"/>
          <w:rtl/>
          <w:lang w:bidi="ar-EG"/>
        </w:rPr>
        <w:t xml:space="preserve"> بينما خسر </w:t>
      </w:r>
      <w:r>
        <w:rPr>
          <w:rFonts w:ascii="Times New Roman" w:hAnsi="Times New Roman" w:cs="Times New Roman"/>
          <w:b/>
          <w:bCs/>
          <w:sz w:val="24"/>
          <w:szCs w:val="24"/>
          <w:rtl/>
          <w:lang w:bidi="ar-EG"/>
        </w:rPr>
        <w:t xml:space="preserve">مؤشر </w:t>
      </w:r>
      <w:r>
        <w:rPr>
          <w:rFonts w:ascii="Times New Roman" w:hAnsi="Times New Roman" w:cs="Times New Roman"/>
          <w:b/>
          <w:bCs/>
          <w:sz w:val="24"/>
          <w:szCs w:val="24"/>
        </w:rPr>
        <w:t>FTSE 250</w:t>
      </w:r>
      <w:r>
        <w:rPr>
          <w:rFonts w:ascii="Times New Roman" w:hAnsi="Times New Roman" w:cs="Times New Roman"/>
          <w:b/>
          <w:bCs/>
          <w:sz w:val="24"/>
          <w:szCs w:val="24"/>
          <w:rtl/>
          <w:lang w:bidi="ar-EG"/>
        </w:rPr>
        <w:t xml:space="preserve"> </w:t>
      </w:r>
      <w:r>
        <w:rPr>
          <w:rFonts w:ascii="Times New Roman" w:hAnsi="Times New Roman" w:cs="Times New Roman" w:hint="cs"/>
          <w:b/>
          <w:bCs/>
          <w:sz w:val="24"/>
          <w:szCs w:val="24"/>
          <w:rtl/>
          <w:lang w:bidi="ar-EG"/>
        </w:rPr>
        <w:t>البريطاني (-0.07%).</w:t>
      </w:r>
    </w:p>
    <w:bookmarkEnd w:id="5"/>
    <w:p w14:paraId="50BE6402" w14:textId="77777777" w:rsidR="00FE0983" w:rsidRPr="00FE0983" w:rsidRDefault="00FE0983" w:rsidP="00BF0ABB">
      <w:pPr>
        <w:jc w:val="both"/>
        <w:rPr>
          <w:rFonts w:asciiTheme="majorBidi" w:hAnsiTheme="majorBidi" w:cstheme="majorBidi"/>
          <w:b/>
          <w:bCs/>
          <w:noProof/>
          <w:sz w:val="24"/>
          <w:szCs w:val="24"/>
          <w:u w:val="single"/>
        </w:rPr>
      </w:pPr>
    </w:p>
    <w:p w14:paraId="330F820F" w14:textId="77777777" w:rsidR="005D2304" w:rsidRPr="00BA2350" w:rsidRDefault="00490129" w:rsidP="00BF0ABB">
      <w:pPr>
        <w:jc w:val="both"/>
        <w:rPr>
          <w:rFonts w:asciiTheme="majorBidi" w:hAnsiTheme="majorBidi" w:cstheme="majorBidi"/>
          <w:b/>
          <w:bCs/>
          <w:noProof/>
          <w:sz w:val="24"/>
          <w:szCs w:val="24"/>
          <w:u w:val="single"/>
          <w:rtl/>
        </w:rPr>
      </w:pPr>
      <w:r w:rsidRPr="00BA2350">
        <w:rPr>
          <w:rFonts w:asciiTheme="majorBidi" w:hAnsiTheme="majorBidi" w:cstheme="majorBidi"/>
          <w:b/>
          <w:bCs/>
          <w:noProof/>
          <w:sz w:val="24"/>
          <w:szCs w:val="24"/>
          <w:u w:val="single"/>
          <w:rtl/>
        </w:rPr>
        <w:t>أسهم الأسواق الناشئة</w:t>
      </w:r>
    </w:p>
    <w:p w14:paraId="74FD516A" w14:textId="77777777" w:rsidR="00A46F40" w:rsidRPr="007C3196" w:rsidRDefault="00A46F40" w:rsidP="007C3196">
      <w:pPr>
        <w:spacing w:after="0"/>
        <w:jc w:val="both"/>
        <w:rPr>
          <w:b/>
          <w:bCs/>
          <w:noProof/>
          <w:sz w:val="20"/>
          <w:szCs w:val="20"/>
          <w:u w:val="single"/>
          <w:rtl/>
        </w:rPr>
      </w:pPr>
    </w:p>
    <w:p w14:paraId="352932CA" w14:textId="77777777" w:rsidR="007447C8" w:rsidRDefault="007447C8" w:rsidP="007447C8">
      <w:pPr>
        <w:jc w:val="both"/>
        <w:rPr>
          <w:rFonts w:ascii="Times New Roman" w:hAnsi="Times New Roman" w:cs="Times New Roman"/>
          <w:sz w:val="24"/>
          <w:szCs w:val="24"/>
          <w:lang w:bidi="ar-EG"/>
        </w:rPr>
      </w:pPr>
      <w:r>
        <w:rPr>
          <w:rFonts w:ascii="Times New Roman" w:hAnsi="Times New Roman" w:cs="Times New Roman"/>
          <w:sz w:val="24"/>
          <w:szCs w:val="24"/>
          <w:rtl/>
          <w:lang w:bidi="ar-EG"/>
        </w:rPr>
        <w:t>سجلت مؤشرات</w:t>
      </w:r>
      <w:r w:rsidR="00900FE8">
        <w:rPr>
          <w:rFonts w:ascii="Times New Roman" w:hAnsi="Times New Roman" w:cs="Times New Roman" w:hint="cs"/>
          <w:sz w:val="24"/>
          <w:szCs w:val="24"/>
          <w:rtl/>
          <w:lang w:bidi="ar-EG"/>
        </w:rPr>
        <w:t xml:space="preserve"> ال</w:t>
      </w:r>
      <w:r>
        <w:rPr>
          <w:rFonts w:ascii="Times New Roman" w:hAnsi="Times New Roman" w:cs="Times New Roman"/>
          <w:sz w:val="24"/>
          <w:szCs w:val="24"/>
          <w:rtl/>
          <w:lang w:bidi="ar-EG"/>
        </w:rPr>
        <w:t xml:space="preserve">أسهم </w:t>
      </w:r>
      <w:r w:rsidR="00900FE8">
        <w:rPr>
          <w:rFonts w:ascii="Times New Roman" w:hAnsi="Times New Roman" w:cs="Times New Roman" w:hint="cs"/>
          <w:sz w:val="24"/>
          <w:szCs w:val="24"/>
          <w:rtl/>
          <w:lang w:bidi="ar-EG"/>
        </w:rPr>
        <w:t>ب</w:t>
      </w:r>
      <w:r>
        <w:rPr>
          <w:rFonts w:ascii="Times New Roman" w:hAnsi="Times New Roman" w:cs="Times New Roman"/>
          <w:sz w:val="24"/>
          <w:szCs w:val="24"/>
          <w:rtl/>
          <w:lang w:bidi="ar-EG"/>
        </w:rPr>
        <w:t xml:space="preserve">الأسواق الناشئة خسائر مع تراجع </w:t>
      </w:r>
      <w:r>
        <w:rPr>
          <w:rFonts w:ascii="Times New Roman" w:hAnsi="Times New Roman" w:cs="Times New Roman"/>
          <w:b/>
          <w:bCs/>
          <w:sz w:val="24"/>
          <w:szCs w:val="24"/>
          <w:rtl/>
          <w:lang w:bidi="ar-EG"/>
        </w:rPr>
        <w:t>مؤشر مورجان ستانلي لأسهم الأسواق الناشئة</w:t>
      </w:r>
      <w:r>
        <w:rPr>
          <w:rFonts w:ascii="Times New Roman" w:hAnsi="Times New Roman" w:cs="Times New Roman"/>
          <w:sz w:val="24"/>
          <w:szCs w:val="24"/>
          <w:rtl/>
          <w:lang w:bidi="ar-EG"/>
        </w:rPr>
        <w:t xml:space="preserve"> </w:t>
      </w:r>
      <w:r>
        <w:rPr>
          <w:rFonts w:ascii="Times New Roman" w:hAnsi="Times New Roman" w:cs="Times New Roman"/>
          <w:sz w:val="24"/>
          <w:szCs w:val="24"/>
          <w:lang w:bidi="ar-EG"/>
        </w:rPr>
        <w:t> </w:t>
      </w:r>
      <w:r>
        <w:rPr>
          <w:rFonts w:ascii="Times New Roman" w:hAnsi="Times New Roman" w:cs="Times New Roman"/>
          <w:b/>
          <w:bCs/>
          <w:sz w:val="24"/>
          <w:szCs w:val="24"/>
        </w:rPr>
        <w:t>MSCI EM</w:t>
      </w:r>
      <w:r>
        <w:rPr>
          <w:rFonts w:ascii="Times New Roman" w:hAnsi="Times New Roman" w:cs="Times New Roman"/>
          <w:sz w:val="24"/>
          <w:szCs w:val="24"/>
          <w:rtl/>
          <w:lang w:bidi="ar-EG"/>
        </w:rPr>
        <w:t>بنسبة 0.58%، لينهي الأسبوع دون مستوى الـ 1000. وجاء الانخفاض في أسهم الأسواق الناشئة مدفوعًا بحالة عدم اليقين لدى الأسواق بعد صدور بيانات التضخم الأمريكية لشهر ديسمبر يوم الخميس والتي جاءت أعلى من المتوقع، مما أثار المخاوف بشأن تسعير الأسواق دورة تشديد للسياسة النقدية الأمريكية بوتيرة أكثر قوة. علاوة على ذلك، أثر تصاعد التوترات الجيوسياسية على أداء الأسهم سلبًا. وتراجعت مؤشرات الأسهم خلال هذا الأسبوع على الرغم من تزايد التوقعات في وقت مبكر من هذا الأسبوع بأن الضغوط التضخمية في جميع أنحاء العالم كانت ستتراجع.</w:t>
      </w:r>
    </w:p>
    <w:p w14:paraId="088E3CCA" w14:textId="77777777" w:rsidR="007447C8" w:rsidRDefault="007447C8" w:rsidP="007447C8">
      <w:pPr>
        <w:jc w:val="both"/>
        <w:rPr>
          <w:rFonts w:ascii="Times New Roman" w:hAnsi="Times New Roman" w:cs="Times New Roman"/>
          <w:sz w:val="24"/>
          <w:szCs w:val="24"/>
          <w:lang w:bidi="ar-EG"/>
        </w:rPr>
      </w:pPr>
      <w:r>
        <w:rPr>
          <w:noProof/>
        </w:rPr>
        <w:drawing>
          <wp:inline distT="0" distB="0" distL="0" distR="0" wp14:anchorId="19237B0F" wp14:editId="0134AC92">
            <wp:extent cx="6558280" cy="2314575"/>
            <wp:effectExtent l="0" t="0" r="0" b="0"/>
            <wp:docPr id="20" name="Chart 20">
              <a:extLst xmlns:a="http://schemas.openxmlformats.org/drawingml/2006/main">
                <a:ext uri="{FF2B5EF4-FFF2-40B4-BE49-F238E27FC236}">
                  <a16:creationId xmlns:a16="http://schemas.microsoft.com/office/drawing/2014/main" id="{0FFA4686-1570-468D-849A-6E847EBB9F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3BEB6D9" w14:textId="77777777" w:rsidR="007447C8" w:rsidRDefault="007447C8" w:rsidP="007447C8">
      <w:pPr>
        <w:jc w:val="both"/>
        <w:rPr>
          <w:rFonts w:ascii="Times New Roman" w:hAnsi="Times New Roman" w:cs="Times New Roman"/>
          <w:sz w:val="24"/>
          <w:szCs w:val="24"/>
          <w:rtl/>
        </w:rPr>
      </w:pPr>
      <w:r>
        <w:rPr>
          <w:rFonts w:ascii="Times New Roman" w:hAnsi="Times New Roman" w:cs="Times New Roman"/>
          <w:sz w:val="24"/>
          <w:szCs w:val="24"/>
          <w:rtl/>
          <w:lang w:bidi="ar-EG"/>
        </w:rPr>
        <w:lastRenderedPageBreak/>
        <w:t>خسرت المؤشرات المدرجة</w:t>
      </w:r>
      <w:r w:rsidR="009A234C">
        <w:rPr>
          <w:rFonts w:ascii="Times New Roman" w:hAnsi="Times New Roman" w:cs="Times New Roman" w:hint="cs"/>
          <w:sz w:val="24"/>
          <w:szCs w:val="24"/>
          <w:rtl/>
          <w:lang w:bidi="ar-EG"/>
        </w:rPr>
        <w:t xml:space="preserve"> بب</w:t>
      </w:r>
      <w:r w:rsidR="00F10925">
        <w:rPr>
          <w:rFonts w:ascii="Times New Roman" w:hAnsi="Times New Roman" w:cs="Times New Roman" w:hint="cs"/>
          <w:sz w:val="24"/>
          <w:szCs w:val="24"/>
          <w:rtl/>
          <w:lang w:bidi="ar-EG"/>
        </w:rPr>
        <w:t xml:space="preserve">ورصتي </w:t>
      </w:r>
      <w:r>
        <w:rPr>
          <w:rFonts w:ascii="Times New Roman" w:hAnsi="Times New Roman" w:cs="Times New Roman"/>
          <w:sz w:val="24"/>
          <w:szCs w:val="24"/>
          <w:rtl/>
          <w:lang w:bidi="ar-EG"/>
        </w:rPr>
        <w:t xml:space="preserve">الصين خلال هذا الأسبوع. وتراجع كل من </w:t>
      </w:r>
      <w:r>
        <w:rPr>
          <w:rFonts w:ascii="Times New Roman" w:hAnsi="Times New Roman" w:cs="Times New Roman"/>
          <w:b/>
          <w:bCs/>
          <w:sz w:val="24"/>
          <w:szCs w:val="24"/>
          <w:rtl/>
          <w:lang w:bidi="ar-EG"/>
        </w:rPr>
        <w:t xml:space="preserve">مؤشر هانج سنج </w:t>
      </w:r>
      <w:r>
        <w:rPr>
          <w:rFonts w:ascii="Times New Roman" w:hAnsi="Times New Roman" w:cs="Times New Roman"/>
          <w:b/>
          <w:bCs/>
          <w:sz w:val="24"/>
          <w:szCs w:val="24"/>
        </w:rPr>
        <w:t>Hang Seng</w:t>
      </w:r>
      <w:r>
        <w:rPr>
          <w:rFonts w:ascii="Times New Roman" w:hAnsi="Times New Roman" w:cs="Times New Roman"/>
          <w:sz w:val="24"/>
          <w:szCs w:val="24"/>
          <w:rtl/>
          <w:lang w:bidi="ar-EG"/>
        </w:rPr>
        <w:t xml:space="preserve"> في هونج كونج، وهو الأكثر تأثرًا بالمستثمرين الأجانب، ومؤشر شنغهاي المركب المدرج بالبورصة الرئيسية في الصين</w:t>
      </w:r>
      <w:r>
        <w:rPr>
          <w:rFonts w:ascii="Times New Roman" w:hAnsi="Times New Roman" w:cs="Times New Roman"/>
          <w:sz w:val="24"/>
          <w:szCs w:val="24"/>
        </w:rPr>
        <w:t xml:space="preserve">Shanghai Composite </w:t>
      </w:r>
      <w:r>
        <w:rPr>
          <w:rFonts w:ascii="Times New Roman" w:hAnsi="Times New Roman" w:cs="Times New Roman"/>
          <w:sz w:val="24"/>
          <w:szCs w:val="24"/>
          <w:rtl/>
          <w:lang w:bidi="ar-EG"/>
        </w:rPr>
        <w:t xml:space="preserve">، </w:t>
      </w:r>
      <w:r w:rsidR="009A234C">
        <w:rPr>
          <w:rFonts w:ascii="Times New Roman" w:hAnsi="Times New Roman" w:cs="Times New Roman" w:hint="cs"/>
          <w:sz w:val="24"/>
          <w:szCs w:val="24"/>
          <w:rtl/>
          <w:lang w:bidi="ar-EG"/>
        </w:rPr>
        <w:t xml:space="preserve">وهو </w:t>
      </w:r>
      <w:r>
        <w:rPr>
          <w:rFonts w:ascii="Times New Roman" w:hAnsi="Times New Roman" w:cs="Times New Roman"/>
          <w:sz w:val="24"/>
          <w:szCs w:val="24"/>
          <w:rtl/>
          <w:lang w:bidi="ar-EG"/>
        </w:rPr>
        <w:t>الأ</w:t>
      </w:r>
      <w:r>
        <w:rPr>
          <w:rFonts w:hint="cs"/>
          <w:rtl/>
        </w:rPr>
        <w:t>كثر تأثرًا بالمستثمرين المحليين</w:t>
      </w:r>
      <w:r>
        <w:rPr>
          <w:rFonts w:ascii="Times New Roman" w:hAnsi="Times New Roman" w:cs="Times New Roman"/>
          <w:sz w:val="24"/>
          <w:szCs w:val="24"/>
          <w:rtl/>
          <w:lang w:bidi="ar-EG"/>
        </w:rPr>
        <w:t>، بنسبة 1.76% و1.61% على التوالي. وجاءت الخسائر وسط مخاوف من حدوث ركود اقتصادي في الصين وقبل صدور بيانات النمو الصيني الرئيسية يوم الأربعاء المقبل.</w:t>
      </w:r>
    </w:p>
    <w:p w14:paraId="567975C7" w14:textId="77777777" w:rsidR="00CC52D8" w:rsidRPr="00925AF7" w:rsidRDefault="00E50AB8" w:rsidP="00925AF7">
      <w:pPr>
        <w:jc w:val="both"/>
        <w:rPr>
          <w:rFonts w:ascii="Times New Roman" w:hAnsi="Times New Roman" w:cs="Times New Roman"/>
          <w:sz w:val="24"/>
          <w:szCs w:val="24"/>
          <w:lang w:bidi="ar-EG"/>
        </w:rPr>
      </w:pPr>
      <w:r w:rsidRPr="00261800">
        <w:rPr>
          <w:noProof/>
          <w:sz w:val="20"/>
          <w:szCs w:val="20"/>
        </w:rPr>
        <w:drawing>
          <wp:inline distT="0" distB="0" distL="0" distR="0" wp14:anchorId="5CCD0067" wp14:editId="3F95656E">
            <wp:extent cx="6645910" cy="1838325"/>
            <wp:effectExtent l="0" t="0" r="2540" b="0"/>
            <wp:docPr id="21" name="Chart 2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CA8300F" w14:textId="77777777" w:rsidR="007C3196" w:rsidRDefault="008979CB" w:rsidP="00112E2F">
      <w:pPr>
        <w:spacing w:line="240" w:lineRule="auto"/>
        <w:jc w:val="both"/>
        <w:rPr>
          <w:rFonts w:ascii="Times New Roman" w:hAnsi="Times New Roman" w:cs="Times New Roman"/>
          <w:b/>
          <w:bCs/>
          <w:sz w:val="24"/>
          <w:szCs w:val="24"/>
          <w:u w:val="single"/>
          <w:rtl/>
          <w:lang w:bidi="ar-EG"/>
        </w:rPr>
      </w:pPr>
      <w:r w:rsidRPr="00DE7366">
        <w:rPr>
          <w:rFonts w:ascii="Times New Roman" w:hAnsi="Times New Roman" w:cs="Times New Roman"/>
          <w:b/>
          <w:bCs/>
          <w:sz w:val="24"/>
          <w:szCs w:val="24"/>
          <w:u w:val="single"/>
          <w:rtl/>
          <w:lang w:bidi="ar-EG"/>
        </w:rPr>
        <w:t>الذهب</w:t>
      </w:r>
      <w:r w:rsidR="00641B2A">
        <w:rPr>
          <w:rFonts w:ascii="Times New Roman" w:hAnsi="Times New Roman" w:cs="Times New Roman"/>
          <w:b/>
          <w:bCs/>
          <w:sz w:val="24"/>
          <w:szCs w:val="24"/>
          <w:u w:val="single"/>
          <w:lang w:bidi="ar-EG"/>
        </w:rPr>
        <w:t>:</w:t>
      </w:r>
    </w:p>
    <w:p w14:paraId="2B485DFB" w14:textId="77777777" w:rsidR="00ED496D" w:rsidRPr="00ED496D" w:rsidRDefault="00ED496D" w:rsidP="00ED496D">
      <w:pPr>
        <w:jc w:val="both"/>
        <w:rPr>
          <w:rFonts w:ascii="Times New Roman" w:hAnsi="Times New Roman" w:cs="Times New Roman"/>
          <w:sz w:val="24"/>
          <w:szCs w:val="24"/>
        </w:rPr>
      </w:pPr>
      <w:r w:rsidRPr="00ED496D">
        <w:rPr>
          <w:rFonts w:ascii="Times New Roman" w:hAnsi="Times New Roman" w:cs="Times New Roman"/>
          <w:sz w:val="24"/>
          <w:szCs w:val="24"/>
          <w:rtl/>
        </w:rPr>
        <w:t xml:space="preserve">ارتفعت أسعار </w:t>
      </w:r>
      <w:r w:rsidRPr="00ED496D">
        <w:rPr>
          <w:rFonts w:ascii="Times New Roman" w:hAnsi="Times New Roman" w:cs="Times New Roman"/>
          <w:b/>
          <w:bCs/>
          <w:sz w:val="24"/>
          <w:szCs w:val="24"/>
          <w:rtl/>
        </w:rPr>
        <w:t>الذهب</w:t>
      </w:r>
      <w:r w:rsidRPr="00ED496D">
        <w:rPr>
          <w:rFonts w:ascii="Times New Roman" w:hAnsi="Times New Roman" w:cs="Times New Roman"/>
          <w:sz w:val="24"/>
          <w:szCs w:val="24"/>
          <w:rtl/>
        </w:rPr>
        <w:t xml:space="preserve"> بنسبة 0.18% </w:t>
      </w:r>
      <w:r w:rsidRPr="00ED496D">
        <w:rPr>
          <w:rFonts w:ascii="Times New Roman" w:hAnsi="Times New Roman" w:cs="Times New Roman"/>
          <w:sz w:val="24"/>
          <w:szCs w:val="24"/>
          <w:rtl/>
          <w:lang w:bidi="ar-EG"/>
        </w:rPr>
        <w:t>لتستقر عند 2049.06 دولار للأونصة</w:t>
      </w:r>
      <w:r w:rsidRPr="00ED496D">
        <w:rPr>
          <w:rFonts w:ascii="Times New Roman" w:hAnsi="Times New Roman" w:cs="Times New Roman"/>
          <w:sz w:val="24"/>
          <w:szCs w:val="24"/>
          <w:rtl/>
        </w:rPr>
        <w:t xml:space="preserve">، مستفيدًة من تزايد </w:t>
      </w:r>
      <w:r>
        <w:rPr>
          <w:rFonts w:ascii="Times New Roman" w:hAnsi="Times New Roman" w:cs="Times New Roman" w:hint="cs"/>
          <w:sz w:val="24"/>
          <w:szCs w:val="24"/>
          <w:rtl/>
        </w:rPr>
        <w:t>التكهنات</w:t>
      </w:r>
      <w:r w:rsidRPr="00ED496D">
        <w:rPr>
          <w:rFonts w:ascii="Times New Roman" w:hAnsi="Times New Roman" w:cs="Times New Roman"/>
          <w:sz w:val="24"/>
          <w:szCs w:val="24"/>
          <w:rtl/>
        </w:rPr>
        <w:t xml:space="preserve"> حول خفض بنك الاحتياطي الفيدرالي </w:t>
      </w:r>
      <w:r>
        <w:rPr>
          <w:rFonts w:ascii="Times New Roman" w:hAnsi="Times New Roman" w:cs="Times New Roman" w:hint="cs"/>
          <w:sz w:val="24"/>
          <w:szCs w:val="24"/>
          <w:rtl/>
        </w:rPr>
        <w:t>ل</w:t>
      </w:r>
      <w:r w:rsidRPr="00ED496D">
        <w:rPr>
          <w:rFonts w:ascii="Times New Roman" w:hAnsi="Times New Roman" w:cs="Times New Roman"/>
          <w:sz w:val="24"/>
          <w:szCs w:val="24"/>
          <w:rtl/>
        </w:rPr>
        <w:t>أسعار الفائدة، فضلًا عن التصعيد في الشرق الأوسط الذي أدى إلى زيادة الطلب على المعدن باعتباره أحد أصول الملاذ الآمن.</w:t>
      </w:r>
    </w:p>
    <w:p w14:paraId="124A384F" w14:textId="77777777" w:rsidR="00D20D71" w:rsidRPr="00F7580A" w:rsidRDefault="00E92FA7" w:rsidP="00F7580A">
      <w:pPr>
        <w:jc w:val="both"/>
        <w:rPr>
          <w:noProof/>
          <w:rtl/>
        </w:rPr>
      </w:pPr>
      <w:r w:rsidRPr="00671441">
        <w:rPr>
          <w:rFonts w:ascii="Times New Roman" w:hAnsi="Times New Roman" w:cs="Times New Roman"/>
          <w:noProof/>
          <w:sz w:val="24"/>
          <w:szCs w:val="24"/>
          <w:lang w:bidi="ar-EG"/>
        </w:rPr>
        <w:t xml:space="preserve"> </w:t>
      </w:r>
      <w:r w:rsidR="00ED496D">
        <w:rPr>
          <w:noProof/>
        </w:rPr>
        <w:drawing>
          <wp:inline distT="0" distB="0" distL="0" distR="0" wp14:anchorId="6161157C" wp14:editId="64821ECB">
            <wp:extent cx="6627495" cy="2114550"/>
            <wp:effectExtent l="0" t="0" r="1905" b="0"/>
            <wp:docPr id="18" name="Chart 18">
              <a:extLst xmlns:a="http://schemas.openxmlformats.org/drawingml/2006/main">
                <a:ext uri="{FF2B5EF4-FFF2-40B4-BE49-F238E27FC236}">
                  <a16:creationId xmlns:a16="http://schemas.microsoft.com/office/drawing/2014/main" id="{F4B1E02F-5F9D-4934-9BDA-4E0FD0AFFA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5EE52C" w14:textId="77777777" w:rsidR="000A78C3" w:rsidRDefault="00176D9B" w:rsidP="008F54DD">
      <w:pPr>
        <w:jc w:val="both"/>
        <w:rPr>
          <w:rFonts w:ascii="Times New Roman" w:hAnsi="Times New Roman" w:cs="Times New Roman"/>
          <w:b/>
          <w:bCs/>
          <w:sz w:val="24"/>
          <w:szCs w:val="24"/>
          <w:u w:val="single"/>
          <w:rtl/>
          <w:lang w:bidi="ar-EG"/>
        </w:rPr>
      </w:pPr>
      <w:r w:rsidRPr="00DE7366">
        <w:rPr>
          <w:rFonts w:ascii="Times New Roman" w:hAnsi="Times New Roman" w:cs="Times New Roman" w:hint="cs"/>
          <w:b/>
          <w:bCs/>
          <w:sz w:val="24"/>
          <w:szCs w:val="24"/>
          <w:u w:val="single"/>
          <w:rtl/>
          <w:lang w:bidi="ar-EG"/>
        </w:rPr>
        <w:t>النفط</w:t>
      </w:r>
      <w:r w:rsidR="008D3E59" w:rsidRPr="00DE7366">
        <w:rPr>
          <w:rFonts w:ascii="Times New Roman" w:hAnsi="Times New Roman" w:cs="Times New Roman"/>
          <w:b/>
          <w:bCs/>
          <w:sz w:val="24"/>
          <w:szCs w:val="24"/>
          <w:u w:val="single"/>
          <w:rtl/>
          <w:lang w:bidi="ar-EG"/>
        </w:rPr>
        <w:t>:</w:t>
      </w:r>
    </w:p>
    <w:p w14:paraId="078AA4DA" w14:textId="77777777" w:rsidR="00130770" w:rsidRPr="00130770" w:rsidRDefault="00130770" w:rsidP="00130770">
      <w:pPr>
        <w:jc w:val="both"/>
        <w:rPr>
          <w:rFonts w:ascii="Times New Roman" w:hAnsi="Times New Roman" w:cs="Times New Roman"/>
          <w:sz w:val="24"/>
          <w:szCs w:val="24"/>
        </w:rPr>
      </w:pPr>
      <w:r w:rsidRPr="00130770">
        <w:rPr>
          <w:rFonts w:ascii="Times New Roman" w:hAnsi="Times New Roman" w:cs="Times New Roman"/>
          <w:sz w:val="24"/>
          <w:szCs w:val="24"/>
          <w:rtl/>
        </w:rPr>
        <w:t xml:space="preserve">انخفضت أسعار </w:t>
      </w:r>
      <w:r w:rsidRPr="00130770">
        <w:rPr>
          <w:rFonts w:ascii="Times New Roman" w:hAnsi="Times New Roman" w:cs="Times New Roman"/>
          <w:b/>
          <w:bCs/>
          <w:sz w:val="24"/>
          <w:szCs w:val="24"/>
          <w:rtl/>
        </w:rPr>
        <w:t>النفط</w:t>
      </w:r>
      <w:r w:rsidRPr="00130770">
        <w:rPr>
          <w:rFonts w:ascii="Times New Roman" w:hAnsi="Times New Roman" w:cs="Times New Roman"/>
          <w:sz w:val="24"/>
          <w:szCs w:val="24"/>
          <w:rtl/>
        </w:rPr>
        <w:t xml:space="preserve"> بنسبة 0.60% </w:t>
      </w:r>
      <w:r w:rsidRPr="00130770">
        <w:rPr>
          <w:rFonts w:ascii="Times New Roman" w:hAnsi="Times New Roman" w:cs="Times New Roman"/>
          <w:sz w:val="24"/>
          <w:szCs w:val="24"/>
          <w:rtl/>
          <w:lang w:bidi="ar-EG"/>
        </w:rPr>
        <w:t xml:space="preserve">لتستقر عند </w:t>
      </w:r>
      <w:r w:rsidRPr="00130770">
        <w:rPr>
          <w:rFonts w:ascii="Times New Roman" w:hAnsi="Times New Roman" w:cs="Times New Roman"/>
          <w:sz w:val="24"/>
          <w:szCs w:val="24"/>
          <w:rtl/>
        </w:rPr>
        <w:t>78.29 دولارًا للبرميل، حيث جاءت معظم المكاسب في بداية الأسبوع على خلفية قرار المملكة العربية السعودية بخفض سعر البيع الرسمي للنفط لجميع المناطق بدءًا من فبراير، حيث قررت السعودية خفض أسعار النفط المُصدر إلى آسيا بمقدار دولارين للبرميل، وإلى المناطق الأخرى بما يتراوح بين 1.50 دولار إلى دولارين للبرميل. وفي الولايات المتحدة، أشارت إدارة معلومات الطاقة الأمريكية (</w:t>
      </w:r>
      <w:r w:rsidRPr="00130770">
        <w:rPr>
          <w:rFonts w:ascii="Times New Roman" w:hAnsi="Times New Roman" w:cs="Times New Roman"/>
          <w:sz w:val="24"/>
          <w:szCs w:val="24"/>
        </w:rPr>
        <w:t>EIA</w:t>
      </w:r>
      <w:r w:rsidRPr="00130770">
        <w:rPr>
          <w:rFonts w:ascii="Times New Roman" w:hAnsi="Times New Roman" w:cs="Times New Roman"/>
          <w:sz w:val="24"/>
          <w:szCs w:val="24"/>
          <w:rtl/>
        </w:rPr>
        <w:t>)</w:t>
      </w:r>
      <w:r w:rsidRPr="00130770">
        <w:rPr>
          <w:rFonts w:ascii="Times New Roman" w:hAnsi="Times New Roman" w:cs="Times New Roman"/>
          <w:sz w:val="24"/>
          <w:szCs w:val="24"/>
          <w:rtl/>
          <w:lang w:bidi="ar-EG"/>
        </w:rPr>
        <w:t xml:space="preserve"> إلى </w:t>
      </w:r>
      <w:r w:rsidRPr="00130770">
        <w:rPr>
          <w:rFonts w:ascii="Times New Roman" w:hAnsi="Times New Roman" w:cs="Times New Roman"/>
          <w:sz w:val="24"/>
          <w:szCs w:val="24"/>
          <w:rtl/>
        </w:rPr>
        <w:t>ارتفاع مخزونات النفط الخام بمقدار 1.3 مليون برميل لتصل إلى 432.4 مليون برميل في الأسبوع المنتهي في 5 يناير مقارنًة بتوقعات المحللين انخفاض قدره 700 ألف برميل. وفي نفس الوقت، عوض النفط بعضًا من خسائره خلال نهاية الأسبوع، حيث غيرت العديد من شركات الشحن مسارها بعيدًا عن البحر الأحمر بعد الضربات الجوية والبحرية التي شنتها الولايات المتحدة وبريطانيا على أهداف الحوثيين في اليمن.</w:t>
      </w:r>
    </w:p>
    <w:p w14:paraId="6CE2E6D4" w14:textId="77777777" w:rsidR="002771D8" w:rsidRDefault="00DC10E2" w:rsidP="00F7580A">
      <w:pPr>
        <w:jc w:val="both"/>
        <w:rPr>
          <w:noProof/>
          <w:rtl/>
        </w:rPr>
      </w:pPr>
      <w:r>
        <w:rPr>
          <w:noProof/>
        </w:rPr>
        <w:t xml:space="preserve"> </w:t>
      </w:r>
    </w:p>
    <w:p w14:paraId="57BE5697" w14:textId="77777777" w:rsidR="00856396" w:rsidRPr="00115C94" w:rsidRDefault="00130770" w:rsidP="00115C94">
      <w:pPr>
        <w:jc w:val="both"/>
        <w:rPr>
          <w:rFonts w:asciiTheme="majorBidi" w:hAnsiTheme="majorBidi" w:cs="Times New Roman"/>
          <w:sz w:val="24"/>
          <w:szCs w:val="24"/>
          <w:rtl/>
          <w:lang w:bidi="ar-EG"/>
        </w:rPr>
      </w:pPr>
      <w:r>
        <w:rPr>
          <w:noProof/>
        </w:rPr>
        <w:lastRenderedPageBreak/>
        <w:drawing>
          <wp:inline distT="0" distB="0" distL="0" distR="0" wp14:anchorId="6EE44F66" wp14:editId="47C6ED59">
            <wp:extent cx="6645910" cy="1943100"/>
            <wp:effectExtent l="0" t="0" r="2540" b="0"/>
            <wp:docPr id="2" name="Chart 2">
              <a:extLst xmlns:a="http://schemas.openxmlformats.org/drawingml/2006/main">
                <a:ext uri="{FF2B5EF4-FFF2-40B4-BE49-F238E27FC236}">
                  <a16:creationId xmlns:a16="http://schemas.microsoft.com/office/drawing/2014/main" id="{69BB021C-FBA5-43CE-9575-B5852F2DE8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sectPr w:rsidR="00856396" w:rsidRPr="00115C94" w:rsidSect="00140A30">
      <w:headerReference w:type="default" r:id="rId17"/>
      <w:pgSz w:w="11906" w:h="16838"/>
      <w:pgMar w:top="482" w:right="720" w:bottom="907" w:left="720" w:header="706" w:footer="706"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8D5838" w14:textId="77777777" w:rsidR="003249B3" w:rsidRDefault="003249B3" w:rsidP="00BC7FC8">
      <w:pPr>
        <w:spacing w:after="0" w:line="240" w:lineRule="auto"/>
      </w:pPr>
      <w:r>
        <w:separator/>
      </w:r>
    </w:p>
  </w:endnote>
  <w:endnote w:type="continuationSeparator" w:id="0">
    <w:p w14:paraId="171D725D" w14:textId="77777777" w:rsidR="003249B3" w:rsidRDefault="003249B3" w:rsidP="00BC7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1D43A6" w14:textId="77777777" w:rsidR="003249B3" w:rsidRDefault="003249B3" w:rsidP="00BC7FC8">
      <w:pPr>
        <w:spacing w:after="0" w:line="240" w:lineRule="auto"/>
      </w:pPr>
      <w:r>
        <w:separator/>
      </w:r>
    </w:p>
  </w:footnote>
  <w:footnote w:type="continuationSeparator" w:id="0">
    <w:p w14:paraId="5ACC4694" w14:textId="77777777" w:rsidR="003249B3" w:rsidRDefault="003249B3" w:rsidP="00BC7F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0466"/>
    </w:tblGrid>
    <w:tr w:rsidR="000C3630" w:rsidRPr="00C25231" w14:paraId="095588B2" w14:textId="77777777" w:rsidTr="00BC65A0">
      <w:trPr>
        <w:trHeight w:val="475"/>
      </w:trPr>
      <w:tc>
        <w:tcPr>
          <w:tcW w:w="5000" w:type="pct"/>
          <w:shd w:val="clear" w:color="auto" w:fill="365F91"/>
          <w:vAlign w:val="center"/>
        </w:tcPr>
        <w:p w14:paraId="6C86C58C" w14:textId="5275A733" w:rsidR="000C3630" w:rsidRPr="00C25231" w:rsidRDefault="000C3630" w:rsidP="00596B2A">
          <w:pPr>
            <w:pStyle w:val="NoSpacing"/>
            <w:jc w:val="center"/>
            <w:rPr>
              <w:rtl/>
            </w:rPr>
          </w:pPr>
          <w:r w:rsidRPr="00C25231">
            <w:rPr>
              <w:rFonts w:ascii="Times New Roman" w:hAnsi="Times New Roman" w:cs="Times New Roman" w:hint="cs"/>
              <w:b/>
              <w:bCs/>
              <w:color w:val="FFFFFF"/>
              <w:sz w:val="28"/>
              <w:szCs w:val="28"/>
              <w:rtl/>
              <w:lang w:bidi="ar-EG"/>
            </w:rPr>
            <w:t>التعليق الأسبوعي على الأسواق العالمية</w:t>
          </w:r>
          <w:r w:rsidRPr="00C25231">
            <w:rPr>
              <w:rFonts w:ascii="Times New Roman" w:hAnsi="Times New Roman" w:cs="Times New Roman"/>
              <w:b/>
              <w:bCs/>
              <w:color w:val="FFFFFF"/>
              <w:sz w:val="28"/>
              <w:szCs w:val="28"/>
              <w:lang w:bidi="ar-EG"/>
            </w:rPr>
            <w:t xml:space="preserve"> </w:t>
          </w:r>
          <w:r w:rsidRPr="00C25231">
            <w:rPr>
              <w:rFonts w:ascii="Times New Roman" w:hAnsi="Times New Roman" w:cs="Times New Roman" w:hint="cs"/>
              <w:b/>
              <w:bCs/>
              <w:color w:val="FFFFFF"/>
              <w:sz w:val="28"/>
              <w:szCs w:val="28"/>
              <w:rtl/>
              <w:lang w:bidi="ar-EG"/>
            </w:rPr>
            <w:t xml:space="preserve">(للفترة </w:t>
          </w:r>
          <w:r>
            <w:rPr>
              <w:rFonts w:ascii="Times New Roman" w:hAnsi="Times New Roman" w:cs="Times New Roman" w:hint="cs"/>
              <w:b/>
              <w:bCs/>
              <w:color w:val="FFFFFF"/>
              <w:sz w:val="28"/>
              <w:szCs w:val="28"/>
              <w:rtl/>
              <w:lang w:bidi="ar-EG"/>
            </w:rPr>
            <w:t>من</w:t>
          </w:r>
          <w:r w:rsidR="00F12297">
            <w:rPr>
              <w:rFonts w:ascii="Times New Roman" w:hAnsi="Times New Roman" w:cs="Times New Roman"/>
              <w:b/>
              <w:bCs/>
              <w:color w:val="FFFFFF"/>
              <w:sz w:val="28"/>
              <w:szCs w:val="28"/>
              <w:lang w:bidi="ar-EG"/>
            </w:rPr>
            <w:t xml:space="preserve"> </w:t>
          </w:r>
          <w:r w:rsidR="00B93AE1">
            <w:rPr>
              <w:rFonts w:ascii="Times New Roman" w:hAnsi="Times New Roman" w:cs="Times New Roman" w:hint="cs"/>
              <w:b/>
              <w:bCs/>
              <w:color w:val="FFFFFF"/>
              <w:sz w:val="28"/>
              <w:szCs w:val="28"/>
              <w:rtl/>
              <w:lang w:bidi="ar-EG"/>
            </w:rPr>
            <w:t xml:space="preserve">5 </w:t>
          </w:r>
          <w:r w:rsidR="003310AC">
            <w:rPr>
              <w:rFonts w:ascii="Times New Roman" w:hAnsi="Times New Roman" w:cs="Times New Roman" w:hint="cs"/>
              <w:b/>
              <w:bCs/>
              <w:color w:val="FFFFFF"/>
              <w:sz w:val="28"/>
              <w:szCs w:val="28"/>
              <w:rtl/>
              <w:lang w:bidi="ar-EG"/>
            </w:rPr>
            <w:t>الي 12</w:t>
          </w:r>
          <w:r>
            <w:rPr>
              <w:rFonts w:ascii="Times New Roman" w:hAnsi="Times New Roman" w:cs="Times New Roman"/>
              <w:b/>
              <w:bCs/>
              <w:color w:val="FFFFFF"/>
              <w:sz w:val="28"/>
              <w:szCs w:val="28"/>
              <w:lang w:bidi="ar-EG"/>
            </w:rPr>
            <w:t xml:space="preserve"> </w:t>
          </w:r>
          <w:r w:rsidR="003310AC">
            <w:rPr>
              <w:rFonts w:ascii="Times New Roman" w:hAnsi="Times New Roman" w:cs="Times New Roman" w:hint="cs"/>
              <w:b/>
              <w:bCs/>
              <w:color w:val="FFFFFF"/>
              <w:sz w:val="28"/>
              <w:szCs w:val="28"/>
              <w:rtl/>
              <w:lang w:bidi="ar-EG"/>
            </w:rPr>
            <w:t xml:space="preserve">يناير 2024 </w:t>
          </w:r>
          <w:r>
            <w:rPr>
              <w:rFonts w:ascii="Times New Roman" w:hAnsi="Times New Roman" w:cs="Times New Roman" w:hint="cs"/>
              <w:b/>
              <w:bCs/>
              <w:color w:val="FFFFFF"/>
              <w:sz w:val="28"/>
              <w:szCs w:val="28"/>
              <w:rtl/>
              <w:lang w:bidi="ar-EG"/>
            </w:rPr>
            <w:t>)</w:t>
          </w:r>
          <w:r w:rsidR="003310AC">
            <w:rPr>
              <w:rFonts w:ascii="Times New Roman" w:hAnsi="Times New Roman" w:cs="Times New Roman" w:hint="cs"/>
              <w:b/>
              <w:bCs/>
              <w:color w:val="FFFFFF"/>
              <w:sz w:val="28"/>
              <w:szCs w:val="28"/>
              <w:rtl/>
              <w:lang w:bidi="ar-EG"/>
            </w:rPr>
            <w:t xml:space="preserve"> </w:t>
          </w:r>
        </w:p>
      </w:tc>
    </w:tr>
  </w:tbl>
  <w:p w14:paraId="3169B974" w14:textId="77777777" w:rsidR="000C3630" w:rsidRDefault="000C3630" w:rsidP="00101250">
    <w:pPr>
      <w:tabs>
        <w:tab w:val="left" w:pos="5756"/>
        <w:tab w:val="left" w:pos="87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75F2"/>
    <w:multiLevelType w:val="hybridMultilevel"/>
    <w:tmpl w:val="48D8E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919DB"/>
    <w:multiLevelType w:val="hybridMultilevel"/>
    <w:tmpl w:val="07FE1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24A48"/>
    <w:multiLevelType w:val="multilevel"/>
    <w:tmpl w:val="E14E2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573247"/>
    <w:multiLevelType w:val="hybridMultilevel"/>
    <w:tmpl w:val="CE30B7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26CCA"/>
    <w:multiLevelType w:val="multilevel"/>
    <w:tmpl w:val="AA10DB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4B023E"/>
    <w:multiLevelType w:val="hybridMultilevel"/>
    <w:tmpl w:val="7966B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BF193E"/>
    <w:multiLevelType w:val="hybridMultilevel"/>
    <w:tmpl w:val="8DFA2CE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210016B"/>
    <w:multiLevelType w:val="hybridMultilevel"/>
    <w:tmpl w:val="10666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101BFF"/>
    <w:multiLevelType w:val="hybridMultilevel"/>
    <w:tmpl w:val="8BD0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C847D5"/>
    <w:multiLevelType w:val="hybridMultilevel"/>
    <w:tmpl w:val="FAA2B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3953B9"/>
    <w:multiLevelType w:val="hybridMultilevel"/>
    <w:tmpl w:val="58EEF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43277D"/>
    <w:multiLevelType w:val="hybridMultilevel"/>
    <w:tmpl w:val="60343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EE1BD0"/>
    <w:multiLevelType w:val="hybridMultilevel"/>
    <w:tmpl w:val="6568AD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6CB3A71"/>
    <w:multiLevelType w:val="multilevel"/>
    <w:tmpl w:val="5EB6F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BD1E5D"/>
    <w:multiLevelType w:val="hybridMultilevel"/>
    <w:tmpl w:val="A8EA8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411563"/>
    <w:multiLevelType w:val="hybridMultilevel"/>
    <w:tmpl w:val="4A54D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C7093D"/>
    <w:multiLevelType w:val="hybridMultilevel"/>
    <w:tmpl w:val="4300A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9A2CB5"/>
    <w:multiLevelType w:val="hybridMultilevel"/>
    <w:tmpl w:val="11E272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A84406"/>
    <w:multiLevelType w:val="multilevel"/>
    <w:tmpl w:val="DBACF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9278A3"/>
    <w:multiLevelType w:val="hybridMultilevel"/>
    <w:tmpl w:val="B0401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5226B7"/>
    <w:multiLevelType w:val="hybridMultilevel"/>
    <w:tmpl w:val="D2349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8F6329"/>
    <w:multiLevelType w:val="hybridMultilevel"/>
    <w:tmpl w:val="CECE5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2F537F"/>
    <w:multiLevelType w:val="multilevel"/>
    <w:tmpl w:val="EF9CD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941CD0"/>
    <w:multiLevelType w:val="multilevel"/>
    <w:tmpl w:val="33BA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5E7316"/>
    <w:multiLevelType w:val="multilevel"/>
    <w:tmpl w:val="A920C3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8B370D"/>
    <w:multiLevelType w:val="multilevel"/>
    <w:tmpl w:val="661A8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EAC3F63"/>
    <w:multiLevelType w:val="hybridMultilevel"/>
    <w:tmpl w:val="1CC628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3615559"/>
    <w:multiLevelType w:val="hybridMultilevel"/>
    <w:tmpl w:val="19706206"/>
    <w:lvl w:ilvl="0" w:tplc="75A23BB6">
      <w:numFmt w:val="bullet"/>
      <w:lvlText w:val="•"/>
      <w:lvlJc w:val="left"/>
      <w:pPr>
        <w:ind w:left="108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705189"/>
    <w:multiLevelType w:val="hybridMultilevel"/>
    <w:tmpl w:val="78DAC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757016"/>
    <w:multiLevelType w:val="multilevel"/>
    <w:tmpl w:val="9D843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363E88"/>
    <w:multiLevelType w:val="hybridMultilevel"/>
    <w:tmpl w:val="DC646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330E38"/>
    <w:multiLevelType w:val="hybridMultilevel"/>
    <w:tmpl w:val="C2502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80138C"/>
    <w:multiLevelType w:val="hybridMultilevel"/>
    <w:tmpl w:val="7B9E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393A50"/>
    <w:multiLevelType w:val="hybridMultilevel"/>
    <w:tmpl w:val="B6044F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14"/>
  </w:num>
  <w:num w:numId="4">
    <w:abstractNumId w:val="13"/>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5">
    <w:abstractNumId w:val="29"/>
  </w:num>
  <w:num w:numId="6">
    <w:abstractNumId w:val="31"/>
  </w:num>
  <w:num w:numId="7">
    <w:abstractNumId w:val="12"/>
  </w:num>
  <w:num w:numId="8">
    <w:abstractNumId w:val="25"/>
  </w:num>
  <w:num w:numId="9">
    <w:abstractNumId w:val="10"/>
  </w:num>
  <w:num w:numId="10">
    <w:abstractNumId w:val="6"/>
  </w:num>
  <w:num w:numId="11">
    <w:abstractNumId w:val="26"/>
  </w:num>
  <w:num w:numId="12">
    <w:abstractNumId w:val="0"/>
  </w:num>
  <w:num w:numId="13">
    <w:abstractNumId w:val="21"/>
  </w:num>
  <w:num w:numId="14">
    <w:abstractNumId w:val="5"/>
  </w:num>
  <w:num w:numId="15">
    <w:abstractNumId w:val="9"/>
  </w:num>
  <w:num w:numId="16">
    <w:abstractNumId w:val="22"/>
  </w:num>
  <w:num w:numId="17">
    <w:abstractNumId w:val="18"/>
  </w:num>
  <w:num w:numId="18">
    <w:abstractNumId w:val="2"/>
  </w:num>
  <w:num w:numId="19">
    <w:abstractNumId w:val="23"/>
  </w:num>
  <w:num w:numId="20">
    <w:abstractNumId w:val="33"/>
  </w:num>
  <w:num w:numId="21">
    <w:abstractNumId w:val="17"/>
  </w:num>
  <w:num w:numId="22">
    <w:abstractNumId w:val="19"/>
  </w:num>
  <w:num w:numId="23">
    <w:abstractNumId w:val="8"/>
  </w:num>
  <w:num w:numId="24">
    <w:abstractNumId w:val="3"/>
  </w:num>
  <w:num w:numId="25">
    <w:abstractNumId w:val="30"/>
  </w:num>
  <w:num w:numId="26">
    <w:abstractNumId w:val="27"/>
  </w:num>
  <w:num w:numId="27">
    <w:abstractNumId w:val="1"/>
  </w:num>
  <w:num w:numId="28">
    <w:abstractNumId w:val="28"/>
  </w:num>
  <w:num w:numId="29">
    <w:abstractNumId w:val="32"/>
  </w:num>
  <w:num w:numId="30">
    <w:abstractNumId w:val="7"/>
  </w:num>
  <w:num w:numId="31">
    <w:abstractNumId w:val="11"/>
  </w:num>
  <w:num w:numId="32">
    <w:abstractNumId w:val="16"/>
  </w:num>
  <w:num w:numId="33">
    <w:abstractNumId w:val="20"/>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activeWritingStyle w:appName="MSWord" w:lang="en-US" w:vendorID="64" w:dllVersion="6" w:nlCheck="1" w:checkStyle="1"/>
  <w:activeWritingStyle w:appName="MSWord" w:lang="ar-SA" w:vendorID="64" w:dllVersion="6" w:nlCheck="1" w:checkStyle="0"/>
  <w:activeWritingStyle w:appName="MSWord" w:lang="en-GB" w:vendorID="64" w:dllVersion="6" w:nlCheck="1" w:checkStyle="1"/>
  <w:activeWritingStyle w:appName="MSWord" w:lang="ar-SA" w:vendorID="64" w:dllVersion="0" w:nlCheck="1" w:checkStyle="0"/>
  <w:activeWritingStyle w:appName="MSWord" w:lang="ar-SA"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ar-EG" w:vendorID="64" w:dllVersion="0" w:nlCheck="1" w:checkStyle="0"/>
  <w:activeWritingStyle w:appName="MSWord" w:lang="ar-EG" w:vendorID="64" w:dllVersion="6" w:nlCheck="1" w:checkStyle="0"/>
  <w:activeWritingStyle w:appName="MSWord" w:lang="ar-EG" w:vendorID="64" w:dllVersion="4096" w:nlCheck="1" w:checkStyle="0"/>
  <w:activeWritingStyle w:appName="MSWord" w:lang="en-GB" w:vendorID="64" w:dllVersion="4096" w:nlCheck="1" w:checkStyle="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1B0"/>
    <w:rsid w:val="00000195"/>
    <w:rsid w:val="000002D7"/>
    <w:rsid w:val="00000327"/>
    <w:rsid w:val="00000AE5"/>
    <w:rsid w:val="00000BBB"/>
    <w:rsid w:val="00000F56"/>
    <w:rsid w:val="000010DE"/>
    <w:rsid w:val="0000135A"/>
    <w:rsid w:val="00001781"/>
    <w:rsid w:val="00001AB4"/>
    <w:rsid w:val="00001B54"/>
    <w:rsid w:val="00001BFA"/>
    <w:rsid w:val="00001C7D"/>
    <w:rsid w:val="00001D97"/>
    <w:rsid w:val="00001DEE"/>
    <w:rsid w:val="0000215E"/>
    <w:rsid w:val="00002201"/>
    <w:rsid w:val="000023D5"/>
    <w:rsid w:val="000025F9"/>
    <w:rsid w:val="00002707"/>
    <w:rsid w:val="0000282B"/>
    <w:rsid w:val="00002BAC"/>
    <w:rsid w:val="00002E17"/>
    <w:rsid w:val="00003295"/>
    <w:rsid w:val="00003325"/>
    <w:rsid w:val="0000349F"/>
    <w:rsid w:val="00003808"/>
    <w:rsid w:val="000039CB"/>
    <w:rsid w:val="00003A44"/>
    <w:rsid w:val="000040B7"/>
    <w:rsid w:val="00004203"/>
    <w:rsid w:val="000042D4"/>
    <w:rsid w:val="0000454E"/>
    <w:rsid w:val="000048CF"/>
    <w:rsid w:val="00004ACE"/>
    <w:rsid w:val="00004C81"/>
    <w:rsid w:val="00004D4F"/>
    <w:rsid w:val="00005016"/>
    <w:rsid w:val="00005317"/>
    <w:rsid w:val="0000541C"/>
    <w:rsid w:val="0000571C"/>
    <w:rsid w:val="00005D08"/>
    <w:rsid w:val="00005F4A"/>
    <w:rsid w:val="000061C0"/>
    <w:rsid w:val="000063FC"/>
    <w:rsid w:val="00006447"/>
    <w:rsid w:val="000064C3"/>
    <w:rsid w:val="00006A8B"/>
    <w:rsid w:val="00006CB6"/>
    <w:rsid w:val="00006DE4"/>
    <w:rsid w:val="00006F67"/>
    <w:rsid w:val="00007018"/>
    <w:rsid w:val="00007372"/>
    <w:rsid w:val="0000748F"/>
    <w:rsid w:val="000075BB"/>
    <w:rsid w:val="00007773"/>
    <w:rsid w:val="00007B3D"/>
    <w:rsid w:val="00007D43"/>
    <w:rsid w:val="000100D3"/>
    <w:rsid w:val="000102A6"/>
    <w:rsid w:val="000104B4"/>
    <w:rsid w:val="0001060D"/>
    <w:rsid w:val="00010811"/>
    <w:rsid w:val="00010B56"/>
    <w:rsid w:val="00010C16"/>
    <w:rsid w:val="00011380"/>
    <w:rsid w:val="00011853"/>
    <w:rsid w:val="00011863"/>
    <w:rsid w:val="0001186C"/>
    <w:rsid w:val="00011B54"/>
    <w:rsid w:val="00011BBE"/>
    <w:rsid w:val="0001212E"/>
    <w:rsid w:val="000121C4"/>
    <w:rsid w:val="000122A6"/>
    <w:rsid w:val="000124B2"/>
    <w:rsid w:val="000127AC"/>
    <w:rsid w:val="00012D90"/>
    <w:rsid w:val="00012D9E"/>
    <w:rsid w:val="00012DF2"/>
    <w:rsid w:val="00012EC1"/>
    <w:rsid w:val="0001325E"/>
    <w:rsid w:val="0001342C"/>
    <w:rsid w:val="00013457"/>
    <w:rsid w:val="000139A8"/>
    <w:rsid w:val="00013E89"/>
    <w:rsid w:val="000140EC"/>
    <w:rsid w:val="00014A0C"/>
    <w:rsid w:val="00014CC5"/>
    <w:rsid w:val="00015269"/>
    <w:rsid w:val="0001528D"/>
    <w:rsid w:val="00015414"/>
    <w:rsid w:val="00015505"/>
    <w:rsid w:val="0001551B"/>
    <w:rsid w:val="00015989"/>
    <w:rsid w:val="00015B04"/>
    <w:rsid w:val="00015CA2"/>
    <w:rsid w:val="00015D2B"/>
    <w:rsid w:val="00015DCB"/>
    <w:rsid w:val="00015F55"/>
    <w:rsid w:val="00015F59"/>
    <w:rsid w:val="0001629E"/>
    <w:rsid w:val="0001636E"/>
    <w:rsid w:val="00016734"/>
    <w:rsid w:val="00016949"/>
    <w:rsid w:val="000171F1"/>
    <w:rsid w:val="0001720A"/>
    <w:rsid w:val="000172BD"/>
    <w:rsid w:val="0001731C"/>
    <w:rsid w:val="0001737D"/>
    <w:rsid w:val="0001749F"/>
    <w:rsid w:val="000174EE"/>
    <w:rsid w:val="00017707"/>
    <w:rsid w:val="0001776F"/>
    <w:rsid w:val="0001789F"/>
    <w:rsid w:val="00017C7C"/>
    <w:rsid w:val="0002011D"/>
    <w:rsid w:val="0002029D"/>
    <w:rsid w:val="00020742"/>
    <w:rsid w:val="00020A6B"/>
    <w:rsid w:val="00020AA3"/>
    <w:rsid w:val="00020E6A"/>
    <w:rsid w:val="0002128B"/>
    <w:rsid w:val="000212C0"/>
    <w:rsid w:val="00021BE6"/>
    <w:rsid w:val="00021C9B"/>
    <w:rsid w:val="00021E23"/>
    <w:rsid w:val="00021FC5"/>
    <w:rsid w:val="000221DB"/>
    <w:rsid w:val="000226B4"/>
    <w:rsid w:val="0002278B"/>
    <w:rsid w:val="00022A8B"/>
    <w:rsid w:val="00022DBA"/>
    <w:rsid w:val="00022E68"/>
    <w:rsid w:val="00022F4C"/>
    <w:rsid w:val="00023694"/>
    <w:rsid w:val="00023753"/>
    <w:rsid w:val="00023877"/>
    <w:rsid w:val="00023935"/>
    <w:rsid w:val="00023B47"/>
    <w:rsid w:val="00023C60"/>
    <w:rsid w:val="00023DA3"/>
    <w:rsid w:val="00023F5F"/>
    <w:rsid w:val="00023FB3"/>
    <w:rsid w:val="00023FF1"/>
    <w:rsid w:val="0002400A"/>
    <w:rsid w:val="00024053"/>
    <w:rsid w:val="000242B7"/>
    <w:rsid w:val="000244DF"/>
    <w:rsid w:val="000246DA"/>
    <w:rsid w:val="000247BC"/>
    <w:rsid w:val="0002483A"/>
    <w:rsid w:val="000249A5"/>
    <w:rsid w:val="000249F8"/>
    <w:rsid w:val="00024CBB"/>
    <w:rsid w:val="00024DFD"/>
    <w:rsid w:val="000254E8"/>
    <w:rsid w:val="000256EB"/>
    <w:rsid w:val="00025828"/>
    <w:rsid w:val="00025960"/>
    <w:rsid w:val="00025C78"/>
    <w:rsid w:val="00025F54"/>
    <w:rsid w:val="0002616C"/>
    <w:rsid w:val="00026845"/>
    <w:rsid w:val="000269BD"/>
    <w:rsid w:val="00026D64"/>
    <w:rsid w:val="00027863"/>
    <w:rsid w:val="00027DD3"/>
    <w:rsid w:val="00027DF4"/>
    <w:rsid w:val="00027F80"/>
    <w:rsid w:val="00030180"/>
    <w:rsid w:val="0003028D"/>
    <w:rsid w:val="000303A0"/>
    <w:rsid w:val="00030492"/>
    <w:rsid w:val="00030ACB"/>
    <w:rsid w:val="00030B26"/>
    <w:rsid w:val="00030C7E"/>
    <w:rsid w:val="00030CAB"/>
    <w:rsid w:val="00030E01"/>
    <w:rsid w:val="00030FFC"/>
    <w:rsid w:val="000311CC"/>
    <w:rsid w:val="000319F1"/>
    <w:rsid w:val="00031CBA"/>
    <w:rsid w:val="00031F01"/>
    <w:rsid w:val="0003201A"/>
    <w:rsid w:val="000320AD"/>
    <w:rsid w:val="00032105"/>
    <w:rsid w:val="000321DF"/>
    <w:rsid w:val="000322D7"/>
    <w:rsid w:val="000322E7"/>
    <w:rsid w:val="000325E1"/>
    <w:rsid w:val="00032944"/>
    <w:rsid w:val="00032A42"/>
    <w:rsid w:val="00032A54"/>
    <w:rsid w:val="00032AB8"/>
    <w:rsid w:val="00032B87"/>
    <w:rsid w:val="00032C21"/>
    <w:rsid w:val="00032C28"/>
    <w:rsid w:val="0003331C"/>
    <w:rsid w:val="00034350"/>
    <w:rsid w:val="00034A5B"/>
    <w:rsid w:val="00034D07"/>
    <w:rsid w:val="00034F2F"/>
    <w:rsid w:val="00035156"/>
    <w:rsid w:val="000352D0"/>
    <w:rsid w:val="00035705"/>
    <w:rsid w:val="00035998"/>
    <w:rsid w:val="000359F2"/>
    <w:rsid w:val="00035CA2"/>
    <w:rsid w:val="00035DEC"/>
    <w:rsid w:val="00035E81"/>
    <w:rsid w:val="00035FD1"/>
    <w:rsid w:val="000361AF"/>
    <w:rsid w:val="00036271"/>
    <w:rsid w:val="00036726"/>
    <w:rsid w:val="0003698E"/>
    <w:rsid w:val="000369C9"/>
    <w:rsid w:val="00036ED3"/>
    <w:rsid w:val="00036FC4"/>
    <w:rsid w:val="000371C5"/>
    <w:rsid w:val="00037268"/>
    <w:rsid w:val="00037421"/>
    <w:rsid w:val="00037590"/>
    <w:rsid w:val="000375E2"/>
    <w:rsid w:val="00037763"/>
    <w:rsid w:val="00037B16"/>
    <w:rsid w:val="00037E0C"/>
    <w:rsid w:val="00037FA2"/>
    <w:rsid w:val="00037FB4"/>
    <w:rsid w:val="00040021"/>
    <w:rsid w:val="0004005C"/>
    <w:rsid w:val="000403FC"/>
    <w:rsid w:val="00040481"/>
    <w:rsid w:val="00040870"/>
    <w:rsid w:val="00040C4A"/>
    <w:rsid w:val="00040CCC"/>
    <w:rsid w:val="00040E0F"/>
    <w:rsid w:val="00040F1C"/>
    <w:rsid w:val="0004111B"/>
    <w:rsid w:val="0004148A"/>
    <w:rsid w:val="000414ED"/>
    <w:rsid w:val="00041587"/>
    <w:rsid w:val="00041971"/>
    <w:rsid w:val="00041AD8"/>
    <w:rsid w:val="00042062"/>
    <w:rsid w:val="0004207E"/>
    <w:rsid w:val="000421DA"/>
    <w:rsid w:val="000421EA"/>
    <w:rsid w:val="00042258"/>
    <w:rsid w:val="0004233B"/>
    <w:rsid w:val="00042375"/>
    <w:rsid w:val="000423F2"/>
    <w:rsid w:val="00042423"/>
    <w:rsid w:val="0004281A"/>
    <w:rsid w:val="00042A1C"/>
    <w:rsid w:val="00042D5B"/>
    <w:rsid w:val="000431E9"/>
    <w:rsid w:val="000431F4"/>
    <w:rsid w:val="00043A50"/>
    <w:rsid w:val="00043EA0"/>
    <w:rsid w:val="00043ECB"/>
    <w:rsid w:val="0004427F"/>
    <w:rsid w:val="0004449E"/>
    <w:rsid w:val="000444C7"/>
    <w:rsid w:val="00044768"/>
    <w:rsid w:val="00044976"/>
    <w:rsid w:val="00044C70"/>
    <w:rsid w:val="00044EE7"/>
    <w:rsid w:val="000456B8"/>
    <w:rsid w:val="000461BA"/>
    <w:rsid w:val="0004620C"/>
    <w:rsid w:val="00046248"/>
    <w:rsid w:val="000465CF"/>
    <w:rsid w:val="000465D6"/>
    <w:rsid w:val="000466EF"/>
    <w:rsid w:val="00046CA9"/>
    <w:rsid w:val="00046D0E"/>
    <w:rsid w:val="00046D53"/>
    <w:rsid w:val="00046DA5"/>
    <w:rsid w:val="00046F39"/>
    <w:rsid w:val="000472CF"/>
    <w:rsid w:val="0004736D"/>
    <w:rsid w:val="000474B7"/>
    <w:rsid w:val="000477C2"/>
    <w:rsid w:val="00047BCD"/>
    <w:rsid w:val="00047EC8"/>
    <w:rsid w:val="00050228"/>
    <w:rsid w:val="00050385"/>
    <w:rsid w:val="00050469"/>
    <w:rsid w:val="000507E1"/>
    <w:rsid w:val="00050C61"/>
    <w:rsid w:val="0005146A"/>
    <w:rsid w:val="000519DD"/>
    <w:rsid w:val="00051C28"/>
    <w:rsid w:val="00051FF8"/>
    <w:rsid w:val="000524FC"/>
    <w:rsid w:val="000527B5"/>
    <w:rsid w:val="00052A7E"/>
    <w:rsid w:val="00052CE2"/>
    <w:rsid w:val="00052E2A"/>
    <w:rsid w:val="00052F3E"/>
    <w:rsid w:val="0005324F"/>
    <w:rsid w:val="000532E1"/>
    <w:rsid w:val="000533ED"/>
    <w:rsid w:val="0005342B"/>
    <w:rsid w:val="000543BF"/>
    <w:rsid w:val="00054834"/>
    <w:rsid w:val="00054989"/>
    <w:rsid w:val="00054D2C"/>
    <w:rsid w:val="00054E0E"/>
    <w:rsid w:val="00054E6E"/>
    <w:rsid w:val="0005514D"/>
    <w:rsid w:val="0005519D"/>
    <w:rsid w:val="00055325"/>
    <w:rsid w:val="00055489"/>
    <w:rsid w:val="000556BA"/>
    <w:rsid w:val="00055735"/>
    <w:rsid w:val="00055920"/>
    <w:rsid w:val="00055BC1"/>
    <w:rsid w:val="00055D12"/>
    <w:rsid w:val="00055F06"/>
    <w:rsid w:val="00055F5A"/>
    <w:rsid w:val="0005636E"/>
    <w:rsid w:val="00056AAA"/>
    <w:rsid w:val="00056FE9"/>
    <w:rsid w:val="000573C6"/>
    <w:rsid w:val="000574BB"/>
    <w:rsid w:val="00057800"/>
    <w:rsid w:val="00057891"/>
    <w:rsid w:val="00057CC2"/>
    <w:rsid w:val="00057E3C"/>
    <w:rsid w:val="00057E7F"/>
    <w:rsid w:val="00057F4A"/>
    <w:rsid w:val="000603F5"/>
    <w:rsid w:val="00060573"/>
    <w:rsid w:val="00060719"/>
    <w:rsid w:val="00060E33"/>
    <w:rsid w:val="00060ED5"/>
    <w:rsid w:val="00060EDF"/>
    <w:rsid w:val="000610A2"/>
    <w:rsid w:val="000617D6"/>
    <w:rsid w:val="00061925"/>
    <w:rsid w:val="00061AD3"/>
    <w:rsid w:val="00061EC9"/>
    <w:rsid w:val="00061F80"/>
    <w:rsid w:val="00062166"/>
    <w:rsid w:val="00062317"/>
    <w:rsid w:val="00062486"/>
    <w:rsid w:val="00062618"/>
    <w:rsid w:val="0006262B"/>
    <w:rsid w:val="00062698"/>
    <w:rsid w:val="00062704"/>
    <w:rsid w:val="000627E4"/>
    <w:rsid w:val="00062839"/>
    <w:rsid w:val="0006289E"/>
    <w:rsid w:val="00062D0D"/>
    <w:rsid w:val="00062DB5"/>
    <w:rsid w:val="00062F0A"/>
    <w:rsid w:val="00063B25"/>
    <w:rsid w:val="00063BC3"/>
    <w:rsid w:val="00063CE2"/>
    <w:rsid w:val="00063DA5"/>
    <w:rsid w:val="00063EB0"/>
    <w:rsid w:val="00063FAB"/>
    <w:rsid w:val="0006404F"/>
    <w:rsid w:val="000643B2"/>
    <w:rsid w:val="0006471A"/>
    <w:rsid w:val="00064825"/>
    <w:rsid w:val="00064837"/>
    <w:rsid w:val="0006489E"/>
    <w:rsid w:val="00064E3F"/>
    <w:rsid w:val="00065145"/>
    <w:rsid w:val="0006524D"/>
    <w:rsid w:val="0006558C"/>
    <w:rsid w:val="000655AD"/>
    <w:rsid w:val="00065B09"/>
    <w:rsid w:val="00065BB9"/>
    <w:rsid w:val="00065E1A"/>
    <w:rsid w:val="00065E84"/>
    <w:rsid w:val="00065EB0"/>
    <w:rsid w:val="00066174"/>
    <w:rsid w:val="000661B7"/>
    <w:rsid w:val="000662E7"/>
    <w:rsid w:val="0006637B"/>
    <w:rsid w:val="00066434"/>
    <w:rsid w:val="00066660"/>
    <w:rsid w:val="0006682D"/>
    <w:rsid w:val="00066959"/>
    <w:rsid w:val="00066B66"/>
    <w:rsid w:val="00066BF2"/>
    <w:rsid w:val="000671DF"/>
    <w:rsid w:val="00067548"/>
    <w:rsid w:val="00067715"/>
    <w:rsid w:val="00067CF8"/>
    <w:rsid w:val="00067DA6"/>
    <w:rsid w:val="00067DFE"/>
    <w:rsid w:val="00067F0E"/>
    <w:rsid w:val="00067F30"/>
    <w:rsid w:val="00067F9F"/>
    <w:rsid w:val="0007029E"/>
    <w:rsid w:val="00070486"/>
    <w:rsid w:val="000705D4"/>
    <w:rsid w:val="0007062D"/>
    <w:rsid w:val="0007067A"/>
    <w:rsid w:val="0007091B"/>
    <w:rsid w:val="00070A58"/>
    <w:rsid w:val="00070B56"/>
    <w:rsid w:val="00070BBD"/>
    <w:rsid w:val="000710EA"/>
    <w:rsid w:val="00071475"/>
    <w:rsid w:val="000714C1"/>
    <w:rsid w:val="000717EF"/>
    <w:rsid w:val="00071814"/>
    <w:rsid w:val="00071B33"/>
    <w:rsid w:val="00071CDF"/>
    <w:rsid w:val="00072688"/>
    <w:rsid w:val="00072698"/>
    <w:rsid w:val="00072716"/>
    <w:rsid w:val="00072932"/>
    <w:rsid w:val="0007314D"/>
    <w:rsid w:val="000733F0"/>
    <w:rsid w:val="000735BA"/>
    <w:rsid w:val="000735C7"/>
    <w:rsid w:val="000738BD"/>
    <w:rsid w:val="00073978"/>
    <w:rsid w:val="00073AD4"/>
    <w:rsid w:val="00073B93"/>
    <w:rsid w:val="00073C97"/>
    <w:rsid w:val="00073E80"/>
    <w:rsid w:val="00074266"/>
    <w:rsid w:val="00074321"/>
    <w:rsid w:val="0007473A"/>
    <w:rsid w:val="00074D4A"/>
    <w:rsid w:val="000750C0"/>
    <w:rsid w:val="000751FD"/>
    <w:rsid w:val="000754F6"/>
    <w:rsid w:val="000754F7"/>
    <w:rsid w:val="00075650"/>
    <w:rsid w:val="00075857"/>
    <w:rsid w:val="000759A7"/>
    <w:rsid w:val="00075C0A"/>
    <w:rsid w:val="000760C4"/>
    <w:rsid w:val="0007653B"/>
    <w:rsid w:val="00076571"/>
    <w:rsid w:val="00076B28"/>
    <w:rsid w:val="00076BB7"/>
    <w:rsid w:val="00076BF4"/>
    <w:rsid w:val="00076CF0"/>
    <w:rsid w:val="00076DE3"/>
    <w:rsid w:val="00077169"/>
    <w:rsid w:val="0007718D"/>
    <w:rsid w:val="0007723B"/>
    <w:rsid w:val="000772A3"/>
    <w:rsid w:val="00077529"/>
    <w:rsid w:val="0007768F"/>
    <w:rsid w:val="00077876"/>
    <w:rsid w:val="000779F4"/>
    <w:rsid w:val="00077A61"/>
    <w:rsid w:val="00077C3C"/>
    <w:rsid w:val="00077CBB"/>
    <w:rsid w:val="00077D92"/>
    <w:rsid w:val="00077E4F"/>
    <w:rsid w:val="000802F0"/>
    <w:rsid w:val="00080349"/>
    <w:rsid w:val="00080392"/>
    <w:rsid w:val="000803C9"/>
    <w:rsid w:val="000803D1"/>
    <w:rsid w:val="000803DD"/>
    <w:rsid w:val="00080487"/>
    <w:rsid w:val="00080511"/>
    <w:rsid w:val="000808E0"/>
    <w:rsid w:val="000809BC"/>
    <w:rsid w:val="00080B61"/>
    <w:rsid w:val="00080F7B"/>
    <w:rsid w:val="00080F92"/>
    <w:rsid w:val="00081138"/>
    <w:rsid w:val="0008181D"/>
    <w:rsid w:val="00081846"/>
    <w:rsid w:val="000820E2"/>
    <w:rsid w:val="0008214D"/>
    <w:rsid w:val="00082278"/>
    <w:rsid w:val="00082373"/>
    <w:rsid w:val="00082417"/>
    <w:rsid w:val="000826C4"/>
    <w:rsid w:val="00082755"/>
    <w:rsid w:val="00082B69"/>
    <w:rsid w:val="000830EF"/>
    <w:rsid w:val="00083869"/>
    <w:rsid w:val="000838AA"/>
    <w:rsid w:val="00083963"/>
    <w:rsid w:val="00083A03"/>
    <w:rsid w:val="00083B2F"/>
    <w:rsid w:val="00083E59"/>
    <w:rsid w:val="00083F5A"/>
    <w:rsid w:val="00084067"/>
    <w:rsid w:val="000844C2"/>
    <w:rsid w:val="000846D2"/>
    <w:rsid w:val="00084934"/>
    <w:rsid w:val="000849D1"/>
    <w:rsid w:val="00084E21"/>
    <w:rsid w:val="00085072"/>
    <w:rsid w:val="0008511F"/>
    <w:rsid w:val="00085515"/>
    <w:rsid w:val="000855BF"/>
    <w:rsid w:val="00085746"/>
    <w:rsid w:val="000857BA"/>
    <w:rsid w:val="0008588A"/>
    <w:rsid w:val="00085CF5"/>
    <w:rsid w:val="0008656A"/>
    <w:rsid w:val="00086667"/>
    <w:rsid w:val="000868DD"/>
    <w:rsid w:val="00086935"/>
    <w:rsid w:val="00086B2C"/>
    <w:rsid w:val="00086E05"/>
    <w:rsid w:val="00087027"/>
    <w:rsid w:val="0008717C"/>
    <w:rsid w:val="000871F1"/>
    <w:rsid w:val="0008721F"/>
    <w:rsid w:val="000875CA"/>
    <w:rsid w:val="00087DE6"/>
    <w:rsid w:val="00087E0A"/>
    <w:rsid w:val="00087E63"/>
    <w:rsid w:val="00090250"/>
    <w:rsid w:val="000902EC"/>
    <w:rsid w:val="00090327"/>
    <w:rsid w:val="000906F0"/>
    <w:rsid w:val="0009084C"/>
    <w:rsid w:val="00090ADE"/>
    <w:rsid w:val="00090F7A"/>
    <w:rsid w:val="00091263"/>
    <w:rsid w:val="00091299"/>
    <w:rsid w:val="000913A9"/>
    <w:rsid w:val="000913E9"/>
    <w:rsid w:val="000913F6"/>
    <w:rsid w:val="0009164A"/>
    <w:rsid w:val="0009189A"/>
    <w:rsid w:val="00091916"/>
    <w:rsid w:val="00091B6E"/>
    <w:rsid w:val="00091C27"/>
    <w:rsid w:val="00092368"/>
    <w:rsid w:val="00092580"/>
    <w:rsid w:val="00092E9A"/>
    <w:rsid w:val="00092FB4"/>
    <w:rsid w:val="00093169"/>
    <w:rsid w:val="000932EA"/>
    <w:rsid w:val="0009337D"/>
    <w:rsid w:val="00093442"/>
    <w:rsid w:val="00093609"/>
    <w:rsid w:val="000936B0"/>
    <w:rsid w:val="00093F13"/>
    <w:rsid w:val="000941AD"/>
    <w:rsid w:val="000944FF"/>
    <w:rsid w:val="0009456E"/>
    <w:rsid w:val="00094910"/>
    <w:rsid w:val="00094E79"/>
    <w:rsid w:val="00095183"/>
    <w:rsid w:val="00095457"/>
    <w:rsid w:val="000956E8"/>
    <w:rsid w:val="0009589B"/>
    <w:rsid w:val="000958EB"/>
    <w:rsid w:val="00095D63"/>
    <w:rsid w:val="00096241"/>
    <w:rsid w:val="0009633E"/>
    <w:rsid w:val="00096347"/>
    <w:rsid w:val="00096543"/>
    <w:rsid w:val="000965C6"/>
    <w:rsid w:val="0009697C"/>
    <w:rsid w:val="000969A1"/>
    <w:rsid w:val="00096FE6"/>
    <w:rsid w:val="000972BE"/>
    <w:rsid w:val="0009754E"/>
    <w:rsid w:val="000978C0"/>
    <w:rsid w:val="00097941"/>
    <w:rsid w:val="00097A91"/>
    <w:rsid w:val="00097C68"/>
    <w:rsid w:val="00097D5C"/>
    <w:rsid w:val="00097D83"/>
    <w:rsid w:val="00097F44"/>
    <w:rsid w:val="00097F8E"/>
    <w:rsid w:val="000A01C8"/>
    <w:rsid w:val="000A02D3"/>
    <w:rsid w:val="000A032A"/>
    <w:rsid w:val="000A045A"/>
    <w:rsid w:val="000A054B"/>
    <w:rsid w:val="000A0687"/>
    <w:rsid w:val="000A0806"/>
    <w:rsid w:val="000A0899"/>
    <w:rsid w:val="000A099F"/>
    <w:rsid w:val="000A0D83"/>
    <w:rsid w:val="000A1080"/>
    <w:rsid w:val="000A168B"/>
    <w:rsid w:val="000A20A9"/>
    <w:rsid w:val="000A20EF"/>
    <w:rsid w:val="000A2116"/>
    <w:rsid w:val="000A22C9"/>
    <w:rsid w:val="000A2349"/>
    <w:rsid w:val="000A2565"/>
    <w:rsid w:val="000A25BD"/>
    <w:rsid w:val="000A2E3D"/>
    <w:rsid w:val="000A2E7C"/>
    <w:rsid w:val="000A2EC2"/>
    <w:rsid w:val="000A2FF1"/>
    <w:rsid w:val="000A3091"/>
    <w:rsid w:val="000A3411"/>
    <w:rsid w:val="000A3460"/>
    <w:rsid w:val="000A3499"/>
    <w:rsid w:val="000A37A1"/>
    <w:rsid w:val="000A3826"/>
    <w:rsid w:val="000A390F"/>
    <w:rsid w:val="000A393C"/>
    <w:rsid w:val="000A399F"/>
    <w:rsid w:val="000A3A2B"/>
    <w:rsid w:val="000A3A7C"/>
    <w:rsid w:val="000A3A80"/>
    <w:rsid w:val="000A46D0"/>
    <w:rsid w:val="000A49FC"/>
    <w:rsid w:val="000A5232"/>
    <w:rsid w:val="000A54A2"/>
    <w:rsid w:val="000A600F"/>
    <w:rsid w:val="000A620D"/>
    <w:rsid w:val="000A6280"/>
    <w:rsid w:val="000A6443"/>
    <w:rsid w:val="000A64D0"/>
    <w:rsid w:val="000A6682"/>
    <w:rsid w:val="000A66D6"/>
    <w:rsid w:val="000A6A21"/>
    <w:rsid w:val="000A6A4D"/>
    <w:rsid w:val="000A6D8B"/>
    <w:rsid w:val="000A6F21"/>
    <w:rsid w:val="000A6F5C"/>
    <w:rsid w:val="000A7087"/>
    <w:rsid w:val="000A7411"/>
    <w:rsid w:val="000A768F"/>
    <w:rsid w:val="000A78C3"/>
    <w:rsid w:val="000A7B16"/>
    <w:rsid w:val="000A7BEC"/>
    <w:rsid w:val="000A7D6F"/>
    <w:rsid w:val="000A7EDE"/>
    <w:rsid w:val="000B01F7"/>
    <w:rsid w:val="000B023B"/>
    <w:rsid w:val="000B050E"/>
    <w:rsid w:val="000B0551"/>
    <w:rsid w:val="000B07DF"/>
    <w:rsid w:val="000B0859"/>
    <w:rsid w:val="000B0A1E"/>
    <w:rsid w:val="000B0A74"/>
    <w:rsid w:val="000B0AA0"/>
    <w:rsid w:val="000B0E8A"/>
    <w:rsid w:val="000B0F27"/>
    <w:rsid w:val="000B104F"/>
    <w:rsid w:val="000B108A"/>
    <w:rsid w:val="000B18CB"/>
    <w:rsid w:val="000B18E9"/>
    <w:rsid w:val="000B1A7F"/>
    <w:rsid w:val="000B1D66"/>
    <w:rsid w:val="000B2A97"/>
    <w:rsid w:val="000B2D47"/>
    <w:rsid w:val="000B320F"/>
    <w:rsid w:val="000B3221"/>
    <w:rsid w:val="000B32CB"/>
    <w:rsid w:val="000B341F"/>
    <w:rsid w:val="000B38BC"/>
    <w:rsid w:val="000B3A67"/>
    <w:rsid w:val="000B3BB4"/>
    <w:rsid w:val="000B3E6E"/>
    <w:rsid w:val="000B4073"/>
    <w:rsid w:val="000B40FC"/>
    <w:rsid w:val="000B4284"/>
    <w:rsid w:val="000B44F5"/>
    <w:rsid w:val="000B45B0"/>
    <w:rsid w:val="000B495D"/>
    <w:rsid w:val="000B4D7B"/>
    <w:rsid w:val="000B4FBF"/>
    <w:rsid w:val="000B5026"/>
    <w:rsid w:val="000B54FF"/>
    <w:rsid w:val="000B5571"/>
    <w:rsid w:val="000B5729"/>
    <w:rsid w:val="000B5A27"/>
    <w:rsid w:val="000B6052"/>
    <w:rsid w:val="000B6074"/>
    <w:rsid w:val="000B613E"/>
    <w:rsid w:val="000B6426"/>
    <w:rsid w:val="000B6AE6"/>
    <w:rsid w:val="000B6DB8"/>
    <w:rsid w:val="000B6DEB"/>
    <w:rsid w:val="000B6EF8"/>
    <w:rsid w:val="000B7327"/>
    <w:rsid w:val="000B7742"/>
    <w:rsid w:val="000B79BF"/>
    <w:rsid w:val="000B7A04"/>
    <w:rsid w:val="000B7F91"/>
    <w:rsid w:val="000C04B2"/>
    <w:rsid w:val="000C084B"/>
    <w:rsid w:val="000C0FAB"/>
    <w:rsid w:val="000C0FB8"/>
    <w:rsid w:val="000C10AF"/>
    <w:rsid w:val="000C10B9"/>
    <w:rsid w:val="000C1137"/>
    <w:rsid w:val="000C15F5"/>
    <w:rsid w:val="000C18EA"/>
    <w:rsid w:val="000C1AD2"/>
    <w:rsid w:val="000C1EF9"/>
    <w:rsid w:val="000C2138"/>
    <w:rsid w:val="000C2415"/>
    <w:rsid w:val="000C2448"/>
    <w:rsid w:val="000C24FD"/>
    <w:rsid w:val="000C2775"/>
    <w:rsid w:val="000C2F0F"/>
    <w:rsid w:val="000C30DA"/>
    <w:rsid w:val="000C3630"/>
    <w:rsid w:val="000C3657"/>
    <w:rsid w:val="000C3787"/>
    <w:rsid w:val="000C3CAF"/>
    <w:rsid w:val="000C3D41"/>
    <w:rsid w:val="000C3EBD"/>
    <w:rsid w:val="000C404A"/>
    <w:rsid w:val="000C434E"/>
    <w:rsid w:val="000C4516"/>
    <w:rsid w:val="000C46B7"/>
    <w:rsid w:val="000C48F1"/>
    <w:rsid w:val="000C4AAC"/>
    <w:rsid w:val="000C4B40"/>
    <w:rsid w:val="000C4F91"/>
    <w:rsid w:val="000C5222"/>
    <w:rsid w:val="000C529E"/>
    <w:rsid w:val="000C52FB"/>
    <w:rsid w:val="000C5391"/>
    <w:rsid w:val="000C53FE"/>
    <w:rsid w:val="000C5990"/>
    <w:rsid w:val="000C5B34"/>
    <w:rsid w:val="000C5CB6"/>
    <w:rsid w:val="000C62A0"/>
    <w:rsid w:val="000C644A"/>
    <w:rsid w:val="000C64AC"/>
    <w:rsid w:val="000C67BB"/>
    <w:rsid w:val="000C7035"/>
    <w:rsid w:val="000C72D3"/>
    <w:rsid w:val="000C74CB"/>
    <w:rsid w:val="000C7572"/>
    <w:rsid w:val="000C7914"/>
    <w:rsid w:val="000C792F"/>
    <w:rsid w:val="000C7BAB"/>
    <w:rsid w:val="000C7C3E"/>
    <w:rsid w:val="000C7D21"/>
    <w:rsid w:val="000C7D78"/>
    <w:rsid w:val="000D0043"/>
    <w:rsid w:val="000D02C4"/>
    <w:rsid w:val="000D0483"/>
    <w:rsid w:val="000D0741"/>
    <w:rsid w:val="000D076F"/>
    <w:rsid w:val="000D0B14"/>
    <w:rsid w:val="000D0D29"/>
    <w:rsid w:val="000D0F49"/>
    <w:rsid w:val="000D1011"/>
    <w:rsid w:val="000D1323"/>
    <w:rsid w:val="000D1383"/>
    <w:rsid w:val="000D18F0"/>
    <w:rsid w:val="000D1B0E"/>
    <w:rsid w:val="000D1B3F"/>
    <w:rsid w:val="000D1B4C"/>
    <w:rsid w:val="000D1DEB"/>
    <w:rsid w:val="000D201A"/>
    <w:rsid w:val="000D239E"/>
    <w:rsid w:val="000D24B9"/>
    <w:rsid w:val="000D25B5"/>
    <w:rsid w:val="000D26BC"/>
    <w:rsid w:val="000D295D"/>
    <w:rsid w:val="000D2D53"/>
    <w:rsid w:val="000D310F"/>
    <w:rsid w:val="000D3583"/>
    <w:rsid w:val="000D3621"/>
    <w:rsid w:val="000D3A33"/>
    <w:rsid w:val="000D3D45"/>
    <w:rsid w:val="000D3FA1"/>
    <w:rsid w:val="000D40E0"/>
    <w:rsid w:val="000D4341"/>
    <w:rsid w:val="000D4398"/>
    <w:rsid w:val="000D451C"/>
    <w:rsid w:val="000D4555"/>
    <w:rsid w:val="000D45A5"/>
    <w:rsid w:val="000D45F0"/>
    <w:rsid w:val="000D4AB2"/>
    <w:rsid w:val="000D50B4"/>
    <w:rsid w:val="000D51B3"/>
    <w:rsid w:val="000D526C"/>
    <w:rsid w:val="000D52AC"/>
    <w:rsid w:val="000D53E0"/>
    <w:rsid w:val="000D56B0"/>
    <w:rsid w:val="000D56E1"/>
    <w:rsid w:val="000D5884"/>
    <w:rsid w:val="000D5D23"/>
    <w:rsid w:val="000D5E6D"/>
    <w:rsid w:val="000D601E"/>
    <w:rsid w:val="000D6585"/>
    <w:rsid w:val="000D6664"/>
    <w:rsid w:val="000D66B4"/>
    <w:rsid w:val="000D7088"/>
    <w:rsid w:val="000D70EE"/>
    <w:rsid w:val="000D7140"/>
    <w:rsid w:val="000D73CF"/>
    <w:rsid w:val="000D77DD"/>
    <w:rsid w:val="000D7B4C"/>
    <w:rsid w:val="000D7C68"/>
    <w:rsid w:val="000E03E5"/>
    <w:rsid w:val="000E0537"/>
    <w:rsid w:val="000E05EC"/>
    <w:rsid w:val="000E06E9"/>
    <w:rsid w:val="000E0886"/>
    <w:rsid w:val="000E0C10"/>
    <w:rsid w:val="000E0D48"/>
    <w:rsid w:val="000E0D5F"/>
    <w:rsid w:val="000E1386"/>
    <w:rsid w:val="000E15D8"/>
    <w:rsid w:val="000E1782"/>
    <w:rsid w:val="000E19ED"/>
    <w:rsid w:val="000E1C43"/>
    <w:rsid w:val="000E1D12"/>
    <w:rsid w:val="000E21B3"/>
    <w:rsid w:val="000E2541"/>
    <w:rsid w:val="000E2686"/>
    <w:rsid w:val="000E293F"/>
    <w:rsid w:val="000E29D0"/>
    <w:rsid w:val="000E29EB"/>
    <w:rsid w:val="000E2B1E"/>
    <w:rsid w:val="000E2D67"/>
    <w:rsid w:val="000E2DCE"/>
    <w:rsid w:val="000E2E10"/>
    <w:rsid w:val="000E2EBF"/>
    <w:rsid w:val="000E2EF7"/>
    <w:rsid w:val="000E31C7"/>
    <w:rsid w:val="000E33C7"/>
    <w:rsid w:val="000E33E0"/>
    <w:rsid w:val="000E34C3"/>
    <w:rsid w:val="000E36B5"/>
    <w:rsid w:val="000E3842"/>
    <w:rsid w:val="000E3980"/>
    <w:rsid w:val="000E3A72"/>
    <w:rsid w:val="000E3AF4"/>
    <w:rsid w:val="000E3E65"/>
    <w:rsid w:val="000E413D"/>
    <w:rsid w:val="000E4151"/>
    <w:rsid w:val="000E4216"/>
    <w:rsid w:val="000E44F4"/>
    <w:rsid w:val="000E4907"/>
    <w:rsid w:val="000E4FAF"/>
    <w:rsid w:val="000E50A6"/>
    <w:rsid w:val="000E51D5"/>
    <w:rsid w:val="000E5346"/>
    <w:rsid w:val="000E535D"/>
    <w:rsid w:val="000E5641"/>
    <w:rsid w:val="000E580C"/>
    <w:rsid w:val="000E5A76"/>
    <w:rsid w:val="000E5C69"/>
    <w:rsid w:val="000E5D8D"/>
    <w:rsid w:val="000E64D6"/>
    <w:rsid w:val="000E691E"/>
    <w:rsid w:val="000E6AB2"/>
    <w:rsid w:val="000E6BC4"/>
    <w:rsid w:val="000E6DD2"/>
    <w:rsid w:val="000E6F2F"/>
    <w:rsid w:val="000E6F73"/>
    <w:rsid w:val="000E7852"/>
    <w:rsid w:val="000E79DA"/>
    <w:rsid w:val="000E7A17"/>
    <w:rsid w:val="000E7A29"/>
    <w:rsid w:val="000E7D3A"/>
    <w:rsid w:val="000E7DCE"/>
    <w:rsid w:val="000F0493"/>
    <w:rsid w:val="000F05CA"/>
    <w:rsid w:val="000F09F2"/>
    <w:rsid w:val="000F0CB5"/>
    <w:rsid w:val="000F0E68"/>
    <w:rsid w:val="000F0F61"/>
    <w:rsid w:val="000F0FFB"/>
    <w:rsid w:val="000F101F"/>
    <w:rsid w:val="000F108F"/>
    <w:rsid w:val="000F1259"/>
    <w:rsid w:val="000F1A02"/>
    <w:rsid w:val="000F1B88"/>
    <w:rsid w:val="000F1ED2"/>
    <w:rsid w:val="000F204D"/>
    <w:rsid w:val="000F248E"/>
    <w:rsid w:val="000F25C9"/>
    <w:rsid w:val="000F2750"/>
    <w:rsid w:val="000F27DE"/>
    <w:rsid w:val="000F2990"/>
    <w:rsid w:val="000F29B7"/>
    <w:rsid w:val="000F3064"/>
    <w:rsid w:val="000F31D7"/>
    <w:rsid w:val="000F3208"/>
    <w:rsid w:val="000F3249"/>
    <w:rsid w:val="000F34D9"/>
    <w:rsid w:val="000F36A9"/>
    <w:rsid w:val="000F378B"/>
    <w:rsid w:val="000F3890"/>
    <w:rsid w:val="000F3AF5"/>
    <w:rsid w:val="000F3B32"/>
    <w:rsid w:val="000F3D4F"/>
    <w:rsid w:val="000F3FAD"/>
    <w:rsid w:val="000F40B3"/>
    <w:rsid w:val="000F447B"/>
    <w:rsid w:val="000F4791"/>
    <w:rsid w:val="000F48B0"/>
    <w:rsid w:val="000F48CE"/>
    <w:rsid w:val="000F4902"/>
    <w:rsid w:val="000F4978"/>
    <w:rsid w:val="000F4BC8"/>
    <w:rsid w:val="000F4C3E"/>
    <w:rsid w:val="000F531E"/>
    <w:rsid w:val="000F5367"/>
    <w:rsid w:val="000F55F9"/>
    <w:rsid w:val="000F56CE"/>
    <w:rsid w:val="000F5889"/>
    <w:rsid w:val="000F594D"/>
    <w:rsid w:val="000F59D4"/>
    <w:rsid w:val="000F5A27"/>
    <w:rsid w:val="000F63F1"/>
    <w:rsid w:val="000F6862"/>
    <w:rsid w:val="000F6A91"/>
    <w:rsid w:val="000F6E09"/>
    <w:rsid w:val="000F6E11"/>
    <w:rsid w:val="000F6FC7"/>
    <w:rsid w:val="000F7259"/>
    <w:rsid w:val="000F78F3"/>
    <w:rsid w:val="000F7ED0"/>
    <w:rsid w:val="00100045"/>
    <w:rsid w:val="001000A3"/>
    <w:rsid w:val="001003BA"/>
    <w:rsid w:val="00100805"/>
    <w:rsid w:val="00100854"/>
    <w:rsid w:val="00100894"/>
    <w:rsid w:val="00100C4D"/>
    <w:rsid w:val="00100CFE"/>
    <w:rsid w:val="00100E01"/>
    <w:rsid w:val="00100E16"/>
    <w:rsid w:val="00100F6C"/>
    <w:rsid w:val="00100FF3"/>
    <w:rsid w:val="001010E1"/>
    <w:rsid w:val="00101127"/>
    <w:rsid w:val="001011AA"/>
    <w:rsid w:val="00101250"/>
    <w:rsid w:val="00101302"/>
    <w:rsid w:val="0010151D"/>
    <w:rsid w:val="00101BB3"/>
    <w:rsid w:val="00101EEA"/>
    <w:rsid w:val="001020E9"/>
    <w:rsid w:val="00102264"/>
    <w:rsid w:val="0010243D"/>
    <w:rsid w:val="00102525"/>
    <w:rsid w:val="00102562"/>
    <w:rsid w:val="00102888"/>
    <w:rsid w:val="0010297F"/>
    <w:rsid w:val="00102A0B"/>
    <w:rsid w:val="00102C02"/>
    <w:rsid w:val="00102F82"/>
    <w:rsid w:val="00103190"/>
    <w:rsid w:val="00103554"/>
    <w:rsid w:val="001036DC"/>
    <w:rsid w:val="0010392C"/>
    <w:rsid w:val="00103CDD"/>
    <w:rsid w:val="00103D4B"/>
    <w:rsid w:val="00103E1E"/>
    <w:rsid w:val="00103EBF"/>
    <w:rsid w:val="0010417D"/>
    <w:rsid w:val="00104200"/>
    <w:rsid w:val="00104339"/>
    <w:rsid w:val="00104643"/>
    <w:rsid w:val="00104856"/>
    <w:rsid w:val="001048CC"/>
    <w:rsid w:val="00104A23"/>
    <w:rsid w:val="00104CD4"/>
    <w:rsid w:val="00105097"/>
    <w:rsid w:val="00105435"/>
    <w:rsid w:val="001056AC"/>
    <w:rsid w:val="00105AC9"/>
    <w:rsid w:val="00106A37"/>
    <w:rsid w:val="00106C25"/>
    <w:rsid w:val="0010714D"/>
    <w:rsid w:val="0010773D"/>
    <w:rsid w:val="00107A70"/>
    <w:rsid w:val="00107D44"/>
    <w:rsid w:val="0011007E"/>
    <w:rsid w:val="001100F7"/>
    <w:rsid w:val="00110165"/>
    <w:rsid w:val="001105F2"/>
    <w:rsid w:val="00110610"/>
    <w:rsid w:val="001106A9"/>
    <w:rsid w:val="001108BA"/>
    <w:rsid w:val="00110994"/>
    <w:rsid w:val="00110BF8"/>
    <w:rsid w:val="001110A0"/>
    <w:rsid w:val="001111F3"/>
    <w:rsid w:val="00111477"/>
    <w:rsid w:val="00111482"/>
    <w:rsid w:val="001115CA"/>
    <w:rsid w:val="00111852"/>
    <w:rsid w:val="001119F3"/>
    <w:rsid w:val="00111C55"/>
    <w:rsid w:val="0011208D"/>
    <w:rsid w:val="00112213"/>
    <w:rsid w:val="0011231B"/>
    <w:rsid w:val="0011235E"/>
    <w:rsid w:val="00112496"/>
    <w:rsid w:val="001127BE"/>
    <w:rsid w:val="00112894"/>
    <w:rsid w:val="00112917"/>
    <w:rsid w:val="00112951"/>
    <w:rsid w:val="001129E0"/>
    <w:rsid w:val="00112C32"/>
    <w:rsid w:val="00112C49"/>
    <w:rsid w:val="00112E2F"/>
    <w:rsid w:val="00113157"/>
    <w:rsid w:val="00113328"/>
    <w:rsid w:val="00113910"/>
    <w:rsid w:val="00113C03"/>
    <w:rsid w:val="00113CEE"/>
    <w:rsid w:val="00113E8C"/>
    <w:rsid w:val="00114006"/>
    <w:rsid w:val="00114090"/>
    <w:rsid w:val="001145A1"/>
    <w:rsid w:val="00114823"/>
    <w:rsid w:val="00114A65"/>
    <w:rsid w:val="001150CA"/>
    <w:rsid w:val="00115223"/>
    <w:rsid w:val="001154CA"/>
    <w:rsid w:val="00115713"/>
    <w:rsid w:val="001157FA"/>
    <w:rsid w:val="00115C94"/>
    <w:rsid w:val="00115E73"/>
    <w:rsid w:val="00115EDA"/>
    <w:rsid w:val="00115F83"/>
    <w:rsid w:val="001161CD"/>
    <w:rsid w:val="00116311"/>
    <w:rsid w:val="001163DD"/>
    <w:rsid w:val="001164C2"/>
    <w:rsid w:val="001165DA"/>
    <w:rsid w:val="001168A0"/>
    <w:rsid w:val="00116A84"/>
    <w:rsid w:val="00116B35"/>
    <w:rsid w:val="00116E21"/>
    <w:rsid w:val="00116E42"/>
    <w:rsid w:val="00116EE0"/>
    <w:rsid w:val="0011733A"/>
    <w:rsid w:val="00117547"/>
    <w:rsid w:val="00117794"/>
    <w:rsid w:val="001177F3"/>
    <w:rsid w:val="00117A12"/>
    <w:rsid w:val="00117DD0"/>
    <w:rsid w:val="00120058"/>
    <w:rsid w:val="00120223"/>
    <w:rsid w:val="0012047C"/>
    <w:rsid w:val="0012054E"/>
    <w:rsid w:val="0012089F"/>
    <w:rsid w:val="001208AE"/>
    <w:rsid w:val="00120C4B"/>
    <w:rsid w:val="00120DC1"/>
    <w:rsid w:val="001212B4"/>
    <w:rsid w:val="00121704"/>
    <w:rsid w:val="00121845"/>
    <w:rsid w:val="00121995"/>
    <w:rsid w:val="0012199E"/>
    <w:rsid w:val="00121D9A"/>
    <w:rsid w:val="00121EAF"/>
    <w:rsid w:val="00122253"/>
    <w:rsid w:val="00122463"/>
    <w:rsid w:val="001227D9"/>
    <w:rsid w:val="00122B42"/>
    <w:rsid w:val="00122DA5"/>
    <w:rsid w:val="00123167"/>
    <w:rsid w:val="00123209"/>
    <w:rsid w:val="00123257"/>
    <w:rsid w:val="00123277"/>
    <w:rsid w:val="00123373"/>
    <w:rsid w:val="0012376E"/>
    <w:rsid w:val="001237A8"/>
    <w:rsid w:val="0012393E"/>
    <w:rsid w:val="001239A2"/>
    <w:rsid w:val="00123AD6"/>
    <w:rsid w:val="00124483"/>
    <w:rsid w:val="00124579"/>
    <w:rsid w:val="001249EC"/>
    <w:rsid w:val="00124BE8"/>
    <w:rsid w:val="00124C24"/>
    <w:rsid w:val="00124E4A"/>
    <w:rsid w:val="00124FCF"/>
    <w:rsid w:val="001250B4"/>
    <w:rsid w:val="00125365"/>
    <w:rsid w:val="0012546C"/>
    <w:rsid w:val="00125875"/>
    <w:rsid w:val="001258B8"/>
    <w:rsid w:val="001258EB"/>
    <w:rsid w:val="00125A17"/>
    <w:rsid w:val="00125A1F"/>
    <w:rsid w:val="001264CC"/>
    <w:rsid w:val="001265C7"/>
    <w:rsid w:val="001267A0"/>
    <w:rsid w:val="00126951"/>
    <w:rsid w:val="00126A82"/>
    <w:rsid w:val="00126C3F"/>
    <w:rsid w:val="00126E24"/>
    <w:rsid w:val="0012707A"/>
    <w:rsid w:val="001270BD"/>
    <w:rsid w:val="001271E3"/>
    <w:rsid w:val="00127248"/>
    <w:rsid w:val="00127768"/>
    <w:rsid w:val="00127800"/>
    <w:rsid w:val="00127904"/>
    <w:rsid w:val="00127C5F"/>
    <w:rsid w:val="00127D05"/>
    <w:rsid w:val="00127D75"/>
    <w:rsid w:val="00127DA0"/>
    <w:rsid w:val="00127EE4"/>
    <w:rsid w:val="00130069"/>
    <w:rsid w:val="00130107"/>
    <w:rsid w:val="0013037A"/>
    <w:rsid w:val="001304F2"/>
    <w:rsid w:val="00130770"/>
    <w:rsid w:val="0013079B"/>
    <w:rsid w:val="00130C41"/>
    <w:rsid w:val="00130C42"/>
    <w:rsid w:val="00130CCE"/>
    <w:rsid w:val="00130E6F"/>
    <w:rsid w:val="00130E96"/>
    <w:rsid w:val="00130FE8"/>
    <w:rsid w:val="00131760"/>
    <w:rsid w:val="001318EF"/>
    <w:rsid w:val="00131C2D"/>
    <w:rsid w:val="00131CB8"/>
    <w:rsid w:val="00131DFD"/>
    <w:rsid w:val="00132921"/>
    <w:rsid w:val="00132A17"/>
    <w:rsid w:val="00132ABF"/>
    <w:rsid w:val="00132AF2"/>
    <w:rsid w:val="00132BC4"/>
    <w:rsid w:val="00132CD1"/>
    <w:rsid w:val="00132D7C"/>
    <w:rsid w:val="00132F79"/>
    <w:rsid w:val="00133576"/>
    <w:rsid w:val="0013371F"/>
    <w:rsid w:val="00133721"/>
    <w:rsid w:val="0013391E"/>
    <w:rsid w:val="0013397F"/>
    <w:rsid w:val="00133984"/>
    <w:rsid w:val="00133A45"/>
    <w:rsid w:val="00133AE9"/>
    <w:rsid w:val="001341C9"/>
    <w:rsid w:val="001342DB"/>
    <w:rsid w:val="00134E55"/>
    <w:rsid w:val="00134F03"/>
    <w:rsid w:val="001352F5"/>
    <w:rsid w:val="001353D5"/>
    <w:rsid w:val="00135634"/>
    <w:rsid w:val="001358A9"/>
    <w:rsid w:val="001358C7"/>
    <w:rsid w:val="00135944"/>
    <w:rsid w:val="00135BE9"/>
    <w:rsid w:val="00135E84"/>
    <w:rsid w:val="00135FEE"/>
    <w:rsid w:val="001361AF"/>
    <w:rsid w:val="00136863"/>
    <w:rsid w:val="00136B24"/>
    <w:rsid w:val="00136D4F"/>
    <w:rsid w:val="0013721B"/>
    <w:rsid w:val="00137230"/>
    <w:rsid w:val="0013785D"/>
    <w:rsid w:val="0013794B"/>
    <w:rsid w:val="00137BA1"/>
    <w:rsid w:val="0014003B"/>
    <w:rsid w:val="00140050"/>
    <w:rsid w:val="00140255"/>
    <w:rsid w:val="0014031A"/>
    <w:rsid w:val="001404D5"/>
    <w:rsid w:val="00140A30"/>
    <w:rsid w:val="00140B46"/>
    <w:rsid w:val="00140B7D"/>
    <w:rsid w:val="00140C46"/>
    <w:rsid w:val="00141388"/>
    <w:rsid w:val="00141479"/>
    <w:rsid w:val="00141631"/>
    <w:rsid w:val="00141960"/>
    <w:rsid w:val="00141AB7"/>
    <w:rsid w:val="00141B84"/>
    <w:rsid w:val="00141CEE"/>
    <w:rsid w:val="00142000"/>
    <w:rsid w:val="00142054"/>
    <w:rsid w:val="001421E5"/>
    <w:rsid w:val="00142367"/>
    <w:rsid w:val="0014248C"/>
    <w:rsid w:val="0014254C"/>
    <w:rsid w:val="00142A81"/>
    <w:rsid w:val="00142C3B"/>
    <w:rsid w:val="001430AA"/>
    <w:rsid w:val="00143110"/>
    <w:rsid w:val="001432C1"/>
    <w:rsid w:val="001437D0"/>
    <w:rsid w:val="00143857"/>
    <w:rsid w:val="00143E16"/>
    <w:rsid w:val="00144046"/>
    <w:rsid w:val="001440BC"/>
    <w:rsid w:val="00144133"/>
    <w:rsid w:val="0014429D"/>
    <w:rsid w:val="0014446B"/>
    <w:rsid w:val="0014447A"/>
    <w:rsid w:val="00144516"/>
    <w:rsid w:val="00144545"/>
    <w:rsid w:val="00144647"/>
    <w:rsid w:val="001448BD"/>
    <w:rsid w:val="00144DD8"/>
    <w:rsid w:val="00144FFD"/>
    <w:rsid w:val="001456F6"/>
    <w:rsid w:val="001457B6"/>
    <w:rsid w:val="0014598A"/>
    <w:rsid w:val="00145B0F"/>
    <w:rsid w:val="00145FF8"/>
    <w:rsid w:val="00146211"/>
    <w:rsid w:val="00146299"/>
    <w:rsid w:val="00146956"/>
    <w:rsid w:val="00146C68"/>
    <w:rsid w:val="00146F62"/>
    <w:rsid w:val="00147478"/>
    <w:rsid w:val="00147567"/>
    <w:rsid w:val="0014785F"/>
    <w:rsid w:val="0014793B"/>
    <w:rsid w:val="00147ACE"/>
    <w:rsid w:val="00147B4E"/>
    <w:rsid w:val="00147E76"/>
    <w:rsid w:val="00147F9A"/>
    <w:rsid w:val="00147FBE"/>
    <w:rsid w:val="00150035"/>
    <w:rsid w:val="00150113"/>
    <w:rsid w:val="001501F0"/>
    <w:rsid w:val="00151285"/>
    <w:rsid w:val="0015134A"/>
    <w:rsid w:val="0015188E"/>
    <w:rsid w:val="001519BA"/>
    <w:rsid w:val="001519C0"/>
    <w:rsid w:val="00151D9B"/>
    <w:rsid w:val="0015215E"/>
    <w:rsid w:val="00152345"/>
    <w:rsid w:val="001523CF"/>
    <w:rsid w:val="00152665"/>
    <w:rsid w:val="001527BD"/>
    <w:rsid w:val="0015284A"/>
    <w:rsid w:val="0015285D"/>
    <w:rsid w:val="00152BD4"/>
    <w:rsid w:val="00152E76"/>
    <w:rsid w:val="0015301A"/>
    <w:rsid w:val="00153094"/>
    <w:rsid w:val="00153657"/>
    <w:rsid w:val="001538E8"/>
    <w:rsid w:val="00153954"/>
    <w:rsid w:val="00153A9E"/>
    <w:rsid w:val="00153C62"/>
    <w:rsid w:val="00153E22"/>
    <w:rsid w:val="00153F14"/>
    <w:rsid w:val="0015401A"/>
    <w:rsid w:val="001541F2"/>
    <w:rsid w:val="00154249"/>
    <w:rsid w:val="001543FE"/>
    <w:rsid w:val="001545FF"/>
    <w:rsid w:val="0015463A"/>
    <w:rsid w:val="00154845"/>
    <w:rsid w:val="00154969"/>
    <w:rsid w:val="0015497B"/>
    <w:rsid w:val="00154A7B"/>
    <w:rsid w:val="00154B27"/>
    <w:rsid w:val="00154E41"/>
    <w:rsid w:val="001553A1"/>
    <w:rsid w:val="00155C41"/>
    <w:rsid w:val="00156331"/>
    <w:rsid w:val="0015650E"/>
    <w:rsid w:val="0015656A"/>
    <w:rsid w:val="00156907"/>
    <w:rsid w:val="00156DDF"/>
    <w:rsid w:val="00157294"/>
    <w:rsid w:val="00157663"/>
    <w:rsid w:val="001578DF"/>
    <w:rsid w:val="00157911"/>
    <w:rsid w:val="00157A23"/>
    <w:rsid w:val="00157BE9"/>
    <w:rsid w:val="00157DC8"/>
    <w:rsid w:val="00160392"/>
    <w:rsid w:val="00160419"/>
    <w:rsid w:val="001604B3"/>
    <w:rsid w:val="001604F5"/>
    <w:rsid w:val="001605E1"/>
    <w:rsid w:val="001608BE"/>
    <w:rsid w:val="00160C9B"/>
    <w:rsid w:val="00160E3B"/>
    <w:rsid w:val="00160E6D"/>
    <w:rsid w:val="001611F8"/>
    <w:rsid w:val="00161451"/>
    <w:rsid w:val="001617C7"/>
    <w:rsid w:val="00161937"/>
    <w:rsid w:val="00161B93"/>
    <w:rsid w:val="00161C06"/>
    <w:rsid w:val="00161C55"/>
    <w:rsid w:val="00161C6A"/>
    <w:rsid w:val="00161ED3"/>
    <w:rsid w:val="00161FFF"/>
    <w:rsid w:val="00162013"/>
    <w:rsid w:val="00162761"/>
    <w:rsid w:val="001627B3"/>
    <w:rsid w:val="00162A64"/>
    <w:rsid w:val="00162B4F"/>
    <w:rsid w:val="00162D23"/>
    <w:rsid w:val="00163369"/>
    <w:rsid w:val="00163375"/>
    <w:rsid w:val="0016346A"/>
    <w:rsid w:val="001635F1"/>
    <w:rsid w:val="00163C4D"/>
    <w:rsid w:val="00163F77"/>
    <w:rsid w:val="0016455E"/>
    <w:rsid w:val="00164749"/>
    <w:rsid w:val="00164756"/>
    <w:rsid w:val="00164B7A"/>
    <w:rsid w:val="00164DC7"/>
    <w:rsid w:val="00165280"/>
    <w:rsid w:val="00165565"/>
    <w:rsid w:val="001658BE"/>
    <w:rsid w:val="00165930"/>
    <w:rsid w:val="00165C84"/>
    <w:rsid w:val="00166098"/>
    <w:rsid w:val="001662F8"/>
    <w:rsid w:val="00166B31"/>
    <w:rsid w:val="00166B6A"/>
    <w:rsid w:val="00166CAE"/>
    <w:rsid w:val="00166E60"/>
    <w:rsid w:val="00166F0F"/>
    <w:rsid w:val="00166F70"/>
    <w:rsid w:val="0016745F"/>
    <w:rsid w:val="0016749E"/>
    <w:rsid w:val="00167868"/>
    <w:rsid w:val="001678BC"/>
    <w:rsid w:val="00167C6E"/>
    <w:rsid w:val="00167C79"/>
    <w:rsid w:val="0017020A"/>
    <w:rsid w:val="0017029B"/>
    <w:rsid w:val="001705B2"/>
    <w:rsid w:val="0017082A"/>
    <w:rsid w:val="001709CA"/>
    <w:rsid w:val="00170F15"/>
    <w:rsid w:val="00171A72"/>
    <w:rsid w:val="00171D67"/>
    <w:rsid w:val="00171E89"/>
    <w:rsid w:val="00171FAB"/>
    <w:rsid w:val="00172222"/>
    <w:rsid w:val="00172253"/>
    <w:rsid w:val="00172268"/>
    <w:rsid w:val="001722A9"/>
    <w:rsid w:val="00172514"/>
    <w:rsid w:val="0017294A"/>
    <w:rsid w:val="00172A6C"/>
    <w:rsid w:val="00172B59"/>
    <w:rsid w:val="00172CFC"/>
    <w:rsid w:val="00172E60"/>
    <w:rsid w:val="00173222"/>
    <w:rsid w:val="001732B4"/>
    <w:rsid w:val="00173424"/>
    <w:rsid w:val="0017360C"/>
    <w:rsid w:val="0017372B"/>
    <w:rsid w:val="00173820"/>
    <w:rsid w:val="00173A3C"/>
    <w:rsid w:val="00173B35"/>
    <w:rsid w:val="001748B2"/>
    <w:rsid w:val="00174AF8"/>
    <w:rsid w:val="00174BEB"/>
    <w:rsid w:val="00174F1A"/>
    <w:rsid w:val="001751F1"/>
    <w:rsid w:val="00175973"/>
    <w:rsid w:val="00175CA6"/>
    <w:rsid w:val="001761C2"/>
    <w:rsid w:val="001762E8"/>
    <w:rsid w:val="001762F9"/>
    <w:rsid w:val="001764E2"/>
    <w:rsid w:val="00176869"/>
    <w:rsid w:val="00176AEB"/>
    <w:rsid w:val="00176B6E"/>
    <w:rsid w:val="00176C22"/>
    <w:rsid w:val="00176C6A"/>
    <w:rsid w:val="00176D81"/>
    <w:rsid w:val="00176D9B"/>
    <w:rsid w:val="00176DB3"/>
    <w:rsid w:val="00176FCC"/>
    <w:rsid w:val="0017742D"/>
    <w:rsid w:val="00177502"/>
    <w:rsid w:val="00177718"/>
    <w:rsid w:val="00177AA1"/>
    <w:rsid w:val="00177B22"/>
    <w:rsid w:val="00177BB8"/>
    <w:rsid w:val="00177D4E"/>
    <w:rsid w:val="00177DAC"/>
    <w:rsid w:val="00180031"/>
    <w:rsid w:val="001801AE"/>
    <w:rsid w:val="001801B0"/>
    <w:rsid w:val="001801E5"/>
    <w:rsid w:val="00180269"/>
    <w:rsid w:val="00180660"/>
    <w:rsid w:val="0018079E"/>
    <w:rsid w:val="00180CD7"/>
    <w:rsid w:val="00180D7A"/>
    <w:rsid w:val="0018108A"/>
    <w:rsid w:val="0018117E"/>
    <w:rsid w:val="0018125A"/>
    <w:rsid w:val="001812B1"/>
    <w:rsid w:val="0018136F"/>
    <w:rsid w:val="00181382"/>
    <w:rsid w:val="001814AD"/>
    <w:rsid w:val="0018159B"/>
    <w:rsid w:val="0018193E"/>
    <w:rsid w:val="00181A64"/>
    <w:rsid w:val="00181BC6"/>
    <w:rsid w:val="00181DCA"/>
    <w:rsid w:val="00181E52"/>
    <w:rsid w:val="00181F6F"/>
    <w:rsid w:val="0018228F"/>
    <w:rsid w:val="00182411"/>
    <w:rsid w:val="0018266D"/>
    <w:rsid w:val="001827D7"/>
    <w:rsid w:val="001829B9"/>
    <w:rsid w:val="00182A34"/>
    <w:rsid w:val="00182BA7"/>
    <w:rsid w:val="00182CCA"/>
    <w:rsid w:val="00182D01"/>
    <w:rsid w:val="00182E24"/>
    <w:rsid w:val="00182F18"/>
    <w:rsid w:val="00183239"/>
    <w:rsid w:val="00183343"/>
    <w:rsid w:val="00183349"/>
    <w:rsid w:val="0018361B"/>
    <w:rsid w:val="001838BC"/>
    <w:rsid w:val="00183A3A"/>
    <w:rsid w:val="00183B72"/>
    <w:rsid w:val="00183DA0"/>
    <w:rsid w:val="00183F5D"/>
    <w:rsid w:val="001842D4"/>
    <w:rsid w:val="001844B9"/>
    <w:rsid w:val="001844C9"/>
    <w:rsid w:val="001844D4"/>
    <w:rsid w:val="0018453A"/>
    <w:rsid w:val="00184610"/>
    <w:rsid w:val="00184989"/>
    <w:rsid w:val="00184A50"/>
    <w:rsid w:val="00184A86"/>
    <w:rsid w:val="00184D9A"/>
    <w:rsid w:val="0018507B"/>
    <w:rsid w:val="0018528D"/>
    <w:rsid w:val="001857BA"/>
    <w:rsid w:val="00185CD8"/>
    <w:rsid w:val="00185DEE"/>
    <w:rsid w:val="00185F50"/>
    <w:rsid w:val="00185FE6"/>
    <w:rsid w:val="001862E5"/>
    <w:rsid w:val="0018645C"/>
    <w:rsid w:val="00186729"/>
    <w:rsid w:val="00186A78"/>
    <w:rsid w:val="00186CA1"/>
    <w:rsid w:val="00187025"/>
    <w:rsid w:val="00187485"/>
    <w:rsid w:val="001875C0"/>
    <w:rsid w:val="001878D7"/>
    <w:rsid w:val="001879F2"/>
    <w:rsid w:val="00187B94"/>
    <w:rsid w:val="00187BD7"/>
    <w:rsid w:val="00187E34"/>
    <w:rsid w:val="00187EA3"/>
    <w:rsid w:val="00187FC0"/>
    <w:rsid w:val="001900E5"/>
    <w:rsid w:val="001900FF"/>
    <w:rsid w:val="0019015A"/>
    <w:rsid w:val="00190845"/>
    <w:rsid w:val="0019090E"/>
    <w:rsid w:val="00190AF4"/>
    <w:rsid w:val="00190C8E"/>
    <w:rsid w:val="00190D2B"/>
    <w:rsid w:val="001912CC"/>
    <w:rsid w:val="00191413"/>
    <w:rsid w:val="0019151A"/>
    <w:rsid w:val="001915A4"/>
    <w:rsid w:val="00191648"/>
    <w:rsid w:val="00191D0A"/>
    <w:rsid w:val="001921A9"/>
    <w:rsid w:val="001922AA"/>
    <w:rsid w:val="00192302"/>
    <w:rsid w:val="001926DD"/>
    <w:rsid w:val="00192728"/>
    <w:rsid w:val="00192A07"/>
    <w:rsid w:val="00192BC8"/>
    <w:rsid w:val="00192DB8"/>
    <w:rsid w:val="00192DE1"/>
    <w:rsid w:val="001931DC"/>
    <w:rsid w:val="001935B7"/>
    <w:rsid w:val="001938F5"/>
    <w:rsid w:val="00193B32"/>
    <w:rsid w:val="00193C46"/>
    <w:rsid w:val="00193D95"/>
    <w:rsid w:val="00193E6A"/>
    <w:rsid w:val="00193EBE"/>
    <w:rsid w:val="001940A9"/>
    <w:rsid w:val="001940D7"/>
    <w:rsid w:val="00194166"/>
    <w:rsid w:val="001942B0"/>
    <w:rsid w:val="0019469A"/>
    <w:rsid w:val="00194A7C"/>
    <w:rsid w:val="00194BC3"/>
    <w:rsid w:val="00194D5E"/>
    <w:rsid w:val="00194FAF"/>
    <w:rsid w:val="00195682"/>
    <w:rsid w:val="0019579C"/>
    <w:rsid w:val="00195C2E"/>
    <w:rsid w:val="00195F75"/>
    <w:rsid w:val="00196032"/>
    <w:rsid w:val="001961D1"/>
    <w:rsid w:val="00196362"/>
    <w:rsid w:val="0019645E"/>
    <w:rsid w:val="00196571"/>
    <w:rsid w:val="001965EE"/>
    <w:rsid w:val="00196961"/>
    <w:rsid w:val="00196C00"/>
    <w:rsid w:val="00196D1D"/>
    <w:rsid w:val="0019745C"/>
    <w:rsid w:val="001974DE"/>
    <w:rsid w:val="00197580"/>
    <w:rsid w:val="00197671"/>
    <w:rsid w:val="001977F9"/>
    <w:rsid w:val="00197BFC"/>
    <w:rsid w:val="00197D71"/>
    <w:rsid w:val="00197DB2"/>
    <w:rsid w:val="00197E60"/>
    <w:rsid w:val="00197FE8"/>
    <w:rsid w:val="001A0262"/>
    <w:rsid w:val="001A0500"/>
    <w:rsid w:val="001A0552"/>
    <w:rsid w:val="001A063B"/>
    <w:rsid w:val="001A0A83"/>
    <w:rsid w:val="001A0AD6"/>
    <w:rsid w:val="001A0D59"/>
    <w:rsid w:val="001A0D9B"/>
    <w:rsid w:val="001A0ECA"/>
    <w:rsid w:val="001A13CE"/>
    <w:rsid w:val="001A13FB"/>
    <w:rsid w:val="001A16F2"/>
    <w:rsid w:val="001A1972"/>
    <w:rsid w:val="001A1B29"/>
    <w:rsid w:val="001A2370"/>
    <w:rsid w:val="001A2732"/>
    <w:rsid w:val="001A27AD"/>
    <w:rsid w:val="001A29FF"/>
    <w:rsid w:val="001A2EF3"/>
    <w:rsid w:val="001A2FCD"/>
    <w:rsid w:val="001A3281"/>
    <w:rsid w:val="001A32BA"/>
    <w:rsid w:val="001A35EA"/>
    <w:rsid w:val="001A363E"/>
    <w:rsid w:val="001A3756"/>
    <w:rsid w:val="001A3763"/>
    <w:rsid w:val="001A37B0"/>
    <w:rsid w:val="001A40DA"/>
    <w:rsid w:val="001A418C"/>
    <w:rsid w:val="001A4263"/>
    <w:rsid w:val="001A42C2"/>
    <w:rsid w:val="001A44AB"/>
    <w:rsid w:val="001A4565"/>
    <w:rsid w:val="001A46FD"/>
    <w:rsid w:val="001A48E3"/>
    <w:rsid w:val="001A4973"/>
    <w:rsid w:val="001A4A14"/>
    <w:rsid w:val="001A4B76"/>
    <w:rsid w:val="001A4CEB"/>
    <w:rsid w:val="001A4D89"/>
    <w:rsid w:val="001A5084"/>
    <w:rsid w:val="001A50DC"/>
    <w:rsid w:val="001A56EC"/>
    <w:rsid w:val="001A5765"/>
    <w:rsid w:val="001A5853"/>
    <w:rsid w:val="001A59B4"/>
    <w:rsid w:val="001A5D07"/>
    <w:rsid w:val="001A6331"/>
    <w:rsid w:val="001A6BD4"/>
    <w:rsid w:val="001A6D49"/>
    <w:rsid w:val="001A6D7E"/>
    <w:rsid w:val="001A7185"/>
    <w:rsid w:val="001A72ED"/>
    <w:rsid w:val="001A74E5"/>
    <w:rsid w:val="001A775F"/>
    <w:rsid w:val="001A7B85"/>
    <w:rsid w:val="001A7D52"/>
    <w:rsid w:val="001B0B20"/>
    <w:rsid w:val="001B0CBB"/>
    <w:rsid w:val="001B0D21"/>
    <w:rsid w:val="001B0D6B"/>
    <w:rsid w:val="001B0DBD"/>
    <w:rsid w:val="001B13BF"/>
    <w:rsid w:val="001B146E"/>
    <w:rsid w:val="001B1501"/>
    <w:rsid w:val="001B1883"/>
    <w:rsid w:val="001B1A0C"/>
    <w:rsid w:val="001B1B12"/>
    <w:rsid w:val="001B1BEB"/>
    <w:rsid w:val="001B22F2"/>
    <w:rsid w:val="001B282A"/>
    <w:rsid w:val="001B2A5C"/>
    <w:rsid w:val="001B2B5E"/>
    <w:rsid w:val="001B2CF3"/>
    <w:rsid w:val="001B2E47"/>
    <w:rsid w:val="001B31DF"/>
    <w:rsid w:val="001B342F"/>
    <w:rsid w:val="001B3543"/>
    <w:rsid w:val="001B3839"/>
    <w:rsid w:val="001B3AE3"/>
    <w:rsid w:val="001B3E71"/>
    <w:rsid w:val="001B3EF6"/>
    <w:rsid w:val="001B41B6"/>
    <w:rsid w:val="001B425A"/>
    <w:rsid w:val="001B4559"/>
    <w:rsid w:val="001B45DF"/>
    <w:rsid w:val="001B472D"/>
    <w:rsid w:val="001B48FA"/>
    <w:rsid w:val="001B4C5A"/>
    <w:rsid w:val="001B561B"/>
    <w:rsid w:val="001B58B6"/>
    <w:rsid w:val="001B5F30"/>
    <w:rsid w:val="001B61A0"/>
    <w:rsid w:val="001B67D5"/>
    <w:rsid w:val="001B7A61"/>
    <w:rsid w:val="001B7E2A"/>
    <w:rsid w:val="001B7F04"/>
    <w:rsid w:val="001C01F6"/>
    <w:rsid w:val="001C061D"/>
    <w:rsid w:val="001C06ED"/>
    <w:rsid w:val="001C0786"/>
    <w:rsid w:val="001C08C8"/>
    <w:rsid w:val="001C0954"/>
    <w:rsid w:val="001C097C"/>
    <w:rsid w:val="001C0AF5"/>
    <w:rsid w:val="001C0E5C"/>
    <w:rsid w:val="001C1602"/>
    <w:rsid w:val="001C1A56"/>
    <w:rsid w:val="001C1BF6"/>
    <w:rsid w:val="001C205A"/>
    <w:rsid w:val="001C2137"/>
    <w:rsid w:val="001C2240"/>
    <w:rsid w:val="001C233D"/>
    <w:rsid w:val="001C2534"/>
    <w:rsid w:val="001C2593"/>
    <w:rsid w:val="001C2866"/>
    <w:rsid w:val="001C2B92"/>
    <w:rsid w:val="001C2CD4"/>
    <w:rsid w:val="001C3566"/>
    <w:rsid w:val="001C37D0"/>
    <w:rsid w:val="001C3956"/>
    <w:rsid w:val="001C3A7A"/>
    <w:rsid w:val="001C3AD9"/>
    <w:rsid w:val="001C3EE5"/>
    <w:rsid w:val="001C3FB1"/>
    <w:rsid w:val="001C4001"/>
    <w:rsid w:val="001C434A"/>
    <w:rsid w:val="001C4402"/>
    <w:rsid w:val="001C461C"/>
    <w:rsid w:val="001C4883"/>
    <w:rsid w:val="001C4D57"/>
    <w:rsid w:val="001C4DDB"/>
    <w:rsid w:val="001C4E0D"/>
    <w:rsid w:val="001C500D"/>
    <w:rsid w:val="001C51E1"/>
    <w:rsid w:val="001C5548"/>
    <w:rsid w:val="001C5686"/>
    <w:rsid w:val="001C575D"/>
    <w:rsid w:val="001C5CA9"/>
    <w:rsid w:val="001C5E43"/>
    <w:rsid w:val="001C5EAB"/>
    <w:rsid w:val="001C620B"/>
    <w:rsid w:val="001C6233"/>
    <w:rsid w:val="001C6654"/>
    <w:rsid w:val="001C6715"/>
    <w:rsid w:val="001C68EF"/>
    <w:rsid w:val="001C6EE5"/>
    <w:rsid w:val="001C72D6"/>
    <w:rsid w:val="001C7300"/>
    <w:rsid w:val="001C7723"/>
    <w:rsid w:val="001C78A8"/>
    <w:rsid w:val="001C7931"/>
    <w:rsid w:val="001C7A83"/>
    <w:rsid w:val="001C7B06"/>
    <w:rsid w:val="001C7CA6"/>
    <w:rsid w:val="001C7EFA"/>
    <w:rsid w:val="001C7F4E"/>
    <w:rsid w:val="001D0058"/>
    <w:rsid w:val="001D013C"/>
    <w:rsid w:val="001D036C"/>
    <w:rsid w:val="001D0514"/>
    <w:rsid w:val="001D088D"/>
    <w:rsid w:val="001D09AF"/>
    <w:rsid w:val="001D0BDC"/>
    <w:rsid w:val="001D0CC4"/>
    <w:rsid w:val="001D1562"/>
    <w:rsid w:val="001D1993"/>
    <w:rsid w:val="001D1B63"/>
    <w:rsid w:val="001D1ECC"/>
    <w:rsid w:val="001D1F56"/>
    <w:rsid w:val="001D1F6B"/>
    <w:rsid w:val="001D1FEF"/>
    <w:rsid w:val="001D253C"/>
    <w:rsid w:val="001D2826"/>
    <w:rsid w:val="001D29EC"/>
    <w:rsid w:val="001D2A8E"/>
    <w:rsid w:val="001D2BA6"/>
    <w:rsid w:val="001D2C44"/>
    <w:rsid w:val="001D2C4B"/>
    <w:rsid w:val="001D2C51"/>
    <w:rsid w:val="001D2C94"/>
    <w:rsid w:val="001D2FE4"/>
    <w:rsid w:val="001D308F"/>
    <w:rsid w:val="001D350A"/>
    <w:rsid w:val="001D3722"/>
    <w:rsid w:val="001D38C6"/>
    <w:rsid w:val="001D3973"/>
    <w:rsid w:val="001D3982"/>
    <w:rsid w:val="001D3AAC"/>
    <w:rsid w:val="001D464A"/>
    <w:rsid w:val="001D4D55"/>
    <w:rsid w:val="001D4DB4"/>
    <w:rsid w:val="001D4E52"/>
    <w:rsid w:val="001D4EB8"/>
    <w:rsid w:val="001D51CF"/>
    <w:rsid w:val="001D53C9"/>
    <w:rsid w:val="001D5417"/>
    <w:rsid w:val="001D5507"/>
    <w:rsid w:val="001D57AB"/>
    <w:rsid w:val="001D57FF"/>
    <w:rsid w:val="001D5868"/>
    <w:rsid w:val="001D5906"/>
    <w:rsid w:val="001D59A5"/>
    <w:rsid w:val="001D59C8"/>
    <w:rsid w:val="001D5B4D"/>
    <w:rsid w:val="001D5C08"/>
    <w:rsid w:val="001D5D6B"/>
    <w:rsid w:val="001D5D6E"/>
    <w:rsid w:val="001D614C"/>
    <w:rsid w:val="001D64C3"/>
    <w:rsid w:val="001D65A9"/>
    <w:rsid w:val="001D660C"/>
    <w:rsid w:val="001D6B5C"/>
    <w:rsid w:val="001D6C86"/>
    <w:rsid w:val="001D6F24"/>
    <w:rsid w:val="001D70A9"/>
    <w:rsid w:val="001D7415"/>
    <w:rsid w:val="001D785A"/>
    <w:rsid w:val="001D7B80"/>
    <w:rsid w:val="001D7C52"/>
    <w:rsid w:val="001D7D54"/>
    <w:rsid w:val="001D7E57"/>
    <w:rsid w:val="001E0119"/>
    <w:rsid w:val="001E0777"/>
    <w:rsid w:val="001E0D93"/>
    <w:rsid w:val="001E0F34"/>
    <w:rsid w:val="001E101F"/>
    <w:rsid w:val="001E1412"/>
    <w:rsid w:val="001E148E"/>
    <w:rsid w:val="001E14D3"/>
    <w:rsid w:val="001E18D3"/>
    <w:rsid w:val="001E190B"/>
    <w:rsid w:val="001E1F6A"/>
    <w:rsid w:val="001E2232"/>
    <w:rsid w:val="001E2440"/>
    <w:rsid w:val="001E2BC3"/>
    <w:rsid w:val="001E2D11"/>
    <w:rsid w:val="001E2DF3"/>
    <w:rsid w:val="001E3018"/>
    <w:rsid w:val="001E311A"/>
    <w:rsid w:val="001E3262"/>
    <w:rsid w:val="001E33A0"/>
    <w:rsid w:val="001E35D9"/>
    <w:rsid w:val="001E361F"/>
    <w:rsid w:val="001E3734"/>
    <w:rsid w:val="001E3EFC"/>
    <w:rsid w:val="001E3F26"/>
    <w:rsid w:val="001E42CE"/>
    <w:rsid w:val="001E43B7"/>
    <w:rsid w:val="001E46C4"/>
    <w:rsid w:val="001E478E"/>
    <w:rsid w:val="001E47FA"/>
    <w:rsid w:val="001E49C4"/>
    <w:rsid w:val="001E4FDE"/>
    <w:rsid w:val="001E582E"/>
    <w:rsid w:val="001E5926"/>
    <w:rsid w:val="001E6078"/>
    <w:rsid w:val="001E63B1"/>
    <w:rsid w:val="001E6471"/>
    <w:rsid w:val="001E687A"/>
    <w:rsid w:val="001E69B5"/>
    <w:rsid w:val="001E6E69"/>
    <w:rsid w:val="001E6FC7"/>
    <w:rsid w:val="001E71F9"/>
    <w:rsid w:val="001E77F3"/>
    <w:rsid w:val="001E79E8"/>
    <w:rsid w:val="001E7C7F"/>
    <w:rsid w:val="001E7DC0"/>
    <w:rsid w:val="001E7F17"/>
    <w:rsid w:val="001F0018"/>
    <w:rsid w:val="001F00AD"/>
    <w:rsid w:val="001F040D"/>
    <w:rsid w:val="001F048C"/>
    <w:rsid w:val="001F06B3"/>
    <w:rsid w:val="001F0713"/>
    <w:rsid w:val="001F0745"/>
    <w:rsid w:val="001F091A"/>
    <w:rsid w:val="001F0D02"/>
    <w:rsid w:val="001F0F3B"/>
    <w:rsid w:val="001F1301"/>
    <w:rsid w:val="001F1684"/>
    <w:rsid w:val="001F17A8"/>
    <w:rsid w:val="001F1984"/>
    <w:rsid w:val="001F1A6D"/>
    <w:rsid w:val="001F1A70"/>
    <w:rsid w:val="001F1B90"/>
    <w:rsid w:val="001F1BD9"/>
    <w:rsid w:val="001F24A7"/>
    <w:rsid w:val="001F24D9"/>
    <w:rsid w:val="001F295A"/>
    <w:rsid w:val="001F2976"/>
    <w:rsid w:val="001F2A1A"/>
    <w:rsid w:val="001F2F3B"/>
    <w:rsid w:val="001F333A"/>
    <w:rsid w:val="001F339E"/>
    <w:rsid w:val="001F34E9"/>
    <w:rsid w:val="001F371B"/>
    <w:rsid w:val="001F37A2"/>
    <w:rsid w:val="001F3987"/>
    <w:rsid w:val="001F399A"/>
    <w:rsid w:val="001F3D68"/>
    <w:rsid w:val="001F43D4"/>
    <w:rsid w:val="001F45B3"/>
    <w:rsid w:val="001F4EAC"/>
    <w:rsid w:val="001F4F96"/>
    <w:rsid w:val="001F5138"/>
    <w:rsid w:val="001F537E"/>
    <w:rsid w:val="001F55F7"/>
    <w:rsid w:val="001F5618"/>
    <w:rsid w:val="001F5998"/>
    <w:rsid w:val="001F604E"/>
    <w:rsid w:val="001F611A"/>
    <w:rsid w:val="001F6487"/>
    <w:rsid w:val="001F68DD"/>
    <w:rsid w:val="001F6A33"/>
    <w:rsid w:val="001F6D55"/>
    <w:rsid w:val="001F6E20"/>
    <w:rsid w:val="001F7024"/>
    <w:rsid w:val="001F70DE"/>
    <w:rsid w:val="001F7558"/>
    <w:rsid w:val="001F79B2"/>
    <w:rsid w:val="001F79D3"/>
    <w:rsid w:val="001F7EEB"/>
    <w:rsid w:val="001F7F3E"/>
    <w:rsid w:val="001F7F60"/>
    <w:rsid w:val="0020008B"/>
    <w:rsid w:val="002002CE"/>
    <w:rsid w:val="002006AB"/>
    <w:rsid w:val="002008AD"/>
    <w:rsid w:val="00200B67"/>
    <w:rsid w:val="00200EB7"/>
    <w:rsid w:val="002010AB"/>
    <w:rsid w:val="002010CA"/>
    <w:rsid w:val="002011ED"/>
    <w:rsid w:val="00201312"/>
    <w:rsid w:val="002013FA"/>
    <w:rsid w:val="0020169C"/>
    <w:rsid w:val="0020178A"/>
    <w:rsid w:val="00201BB1"/>
    <w:rsid w:val="00201D59"/>
    <w:rsid w:val="00201E00"/>
    <w:rsid w:val="0020213F"/>
    <w:rsid w:val="002021DB"/>
    <w:rsid w:val="002021F8"/>
    <w:rsid w:val="0020230C"/>
    <w:rsid w:val="0020230F"/>
    <w:rsid w:val="002024CE"/>
    <w:rsid w:val="00202713"/>
    <w:rsid w:val="00202908"/>
    <w:rsid w:val="00202AEA"/>
    <w:rsid w:val="00202CC5"/>
    <w:rsid w:val="00202D48"/>
    <w:rsid w:val="002031E7"/>
    <w:rsid w:val="00203222"/>
    <w:rsid w:val="00203639"/>
    <w:rsid w:val="00203824"/>
    <w:rsid w:val="00204251"/>
    <w:rsid w:val="00204329"/>
    <w:rsid w:val="00204466"/>
    <w:rsid w:val="00204682"/>
    <w:rsid w:val="002046D2"/>
    <w:rsid w:val="00204D36"/>
    <w:rsid w:val="002050D2"/>
    <w:rsid w:val="00205338"/>
    <w:rsid w:val="002053C1"/>
    <w:rsid w:val="002057AA"/>
    <w:rsid w:val="00205846"/>
    <w:rsid w:val="002059E3"/>
    <w:rsid w:val="00205D8D"/>
    <w:rsid w:val="00205DAC"/>
    <w:rsid w:val="00205DC3"/>
    <w:rsid w:val="00205F2C"/>
    <w:rsid w:val="002065FA"/>
    <w:rsid w:val="00206807"/>
    <w:rsid w:val="00206BB5"/>
    <w:rsid w:val="00207288"/>
    <w:rsid w:val="0020729F"/>
    <w:rsid w:val="0020747F"/>
    <w:rsid w:val="00207789"/>
    <w:rsid w:val="00207BC9"/>
    <w:rsid w:val="00207DC8"/>
    <w:rsid w:val="00210056"/>
    <w:rsid w:val="00210119"/>
    <w:rsid w:val="002101F0"/>
    <w:rsid w:val="0021040A"/>
    <w:rsid w:val="0021042E"/>
    <w:rsid w:val="002106E1"/>
    <w:rsid w:val="0021073F"/>
    <w:rsid w:val="00211024"/>
    <w:rsid w:val="00211642"/>
    <w:rsid w:val="002116EB"/>
    <w:rsid w:val="00211B6A"/>
    <w:rsid w:val="00211CA7"/>
    <w:rsid w:val="00211D6F"/>
    <w:rsid w:val="00211E95"/>
    <w:rsid w:val="002120DE"/>
    <w:rsid w:val="00212918"/>
    <w:rsid w:val="00212CB7"/>
    <w:rsid w:val="00212F5D"/>
    <w:rsid w:val="00213248"/>
    <w:rsid w:val="002139B9"/>
    <w:rsid w:val="00213A62"/>
    <w:rsid w:val="00213C1C"/>
    <w:rsid w:val="0021408F"/>
    <w:rsid w:val="0021431D"/>
    <w:rsid w:val="0021450F"/>
    <w:rsid w:val="002148CA"/>
    <w:rsid w:val="002148D4"/>
    <w:rsid w:val="00214B67"/>
    <w:rsid w:val="00214BFB"/>
    <w:rsid w:val="00214C3D"/>
    <w:rsid w:val="00215096"/>
    <w:rsid w:val="002151B7"/>
    <w:rsid w:val="002152CB"/>
    <w:rsid w:val="00215675"/>
    <w:rsid w:val="002157F0"/>
    <w:rsid w:val="00216189"/>
    <w:rsid w:val="00216384"/>
    <w:rsid w:val="002163BF"/>
    <w:rsid w:val="002164C4"/>
    <w:rsid w:val="00216789"/>
    <w:rsid w:val="002167AD"/>
    <w:rsid w:val="002169C7"/>
    <w:rsid w:val="00216CF3"/>
    <w:rsid w:val="00216D56"/>
    <w:rsid w:val="00216E34"/>
    <w:rsid w:val="002171B3"/>
    <w:rsid w:val="0021728D"/>
    <w:rsid w:val="0021746D"/>
    <w:rsid w:val="002175A6"/>
    <w:rsid w:val="002176FD"/>
    <w:rsid w:val="00217887"/>
    <w:rsid w:val="00217C16"/>
    <w:rsid w:val="00217CAF"/>
    <w:rsid w:val="00217D60"/>
    <w:rsid w:val="00217E7F"/>
    <w:rsid w:val="0022008D"/>
    <w:rsid w:val="00220408"/>
    <w:rsid w:val="0022087A"/>
    <w:rsid w:val="00221035"/>
    <w:rsid w:val="0022116E"/>
    <w:rsid w:val="00221420"/>
    <w:rsid w:val="00221555"/>
    <w:rsid w:val="0022155B"/>
    <w:rsid w:val="002215C9"/>
    <w:rsid w:val="00221616"/>
    <w:rsid w:val="00221B53"/>
    <w:rsid w:val="00221C30"/>
    <w:rsid w:val="00221CA8"/>
    <w:rsid w:val="00221FAF"/>
    <w:rsid w:val="0022207A"/>
    <w:rsid w:val="00222280"/>
    <w:rsid w:val="002225A8"/>
    <w:rsid w:val="00222702"/>
    <w:rsid w:val="002229DE"/>
    <w:rsid w:val="00222B33"/>
    <w:rsid w:val="00222BDD"/>
    <w:rsid w:val="00222C1B"/>
    <w:rsid w:val="00222EC2"/>
    <w:rsid w:val="00223012"/>
    <w:rsid w:val="0022342C"/>
    <w:rsid w:val="0022363A"/>
    <w:rsid w:val="00223C8D"/>
    <w:rsid w:val="00223D5E"/>
    <w:rsid w:val="00223F8E"/>
    <w:rsid w:val="00223FBC"/>
    <w:rsid w:val="00224269"/>
    <w:rsid w:val="002247BF"/>
    <w:rsid w:val="002247CA"/>
    <w:rsid w:val="00224E34"/>
    <w:rsid w:val="00224EEE"/>
    <w:rsid w:val="002251FF"/>
    <w:rsid w:val="00225595"/>
    <w:rsid w:val="00225764"/>
    <w:rsid w:val="002257E0"/>
    <w:rsid w:val="00225873"/>
    <w:rsid w:val="002258CB"/>
    <w:rsid w:val="00225928"/>
    <w:rsid w:val="00225A56"/>
    <w:rsid w:val="00225DBD"/>
    <w:rsid w:val="00225E6C"/>
    <w:rsid w:val="002260E6"/>
    <w:rsid w:val="00226106"/>
    <w:rsid w:val="0022636D"/>
    <w:rsid w:val="002264CA"/>
    <w:rsid w:val="00226644"/>
    <w:rsid w:val="002266DD"/>
    <w:rsid w:val="002268AA"/>
    <w:rsid w:val="00226AC3"/>
    <w:rsid w:val="00226B0D"/>
    <w:rsid w:val="00226EEB"/>
    <w:rsid w:val="00227233"/>
    <w:rsid w:val="00227325"/>
    <w:rsid w:val="002273AE"/>
    <w:rsid w:val="002276EA"/>
    <w:rsid w:val="0022770E"/>
    <w:rsid w:val="00227BC3"/>
    <w:rsid w:val="00227E83"/>
    <w:rsid w:val="00230228"/>
    <w:rsid w:val="00230243"/>
    <w:rsid w:val="0023028F"/>
    <w:rsid w:val="00230338"/>
    <w:rsid w:val="00230405"/>
    <w:rsid w:val="0023044A"/>
    <w:rsid w:val="002305DC"/>
    <w:rsid w:val="00230754"/>
    <w:rsid w:val="002308B0"/>
    <w:rsid w:val="00230B87"/>
    <w:rsid w:val="00230CCA"/>
    <w:rsid w:val="00230E32"/>
    <w:rsid w:val="0023132F"/>
    <w:rsid w:val="002314A6"/>
    <w:rsid w:val="002316E2"/>
    <w:rsid w:val="00231A26"/>
    <w:rsid w:val="00231C37"/>
    <w:rsid w:val="00231CD4"/>
    <w:rsid w:val="00231F0E"/>
    <w:rsid w:val="00231F84"/>
    <w:rsid w:val="00231F9B"/>
    <w:rsid w:val="00232054"/>
    <w:rsid w:val="002321F0"/>
    <w:rsid w:val="0023226F"/>
    <w:rsid w:val="002322E0"/>
    <w:rsid w:val="0023234B"/>
    <w:rsid w:val="002325F9"/>
    <w:rsid w:val="002326C9"/>
    <w:rsid w:val="002327E7"/>
    <w:rsid w:val="00232B4E"/>
    <w:rsid w:val="00232F21"/>
    <w:rsid w:val="002331BC"/>
    <w:rsid w:val="00233218"/>
    <w:rsid w:val="00233590"/>
    <w:rsid w:val="002335D6"/>
    <w:rsid w:val="0023368A"/>
    <w:rsid w:val="002336A5"/>
    <w:rsid w:val="002337F7"/>
    <w:rsid w:val="00233867"/>
    <w:rsid w:val="00233C23"/>
    <w:rsid w:val="00233D24"/>
    <w:rsid w:val="0023401A"/>
    <w:rsid w:val="00234026"/>
    <w:rsid w:val="002348CA"/>
    <w:rsid w:val="00234A85"/>
    <w:rsid w:val="00234C9B"/>
    <w:rsid w:val="00234D67"/>
    <w:rsid w:val="00235013"/>
    <w:rsid w:val="0023503C"/>
    <w:rsid w:val="0023526F"/>
    <w:rsid w:val="002352DA"/>
    <w:rsid w:val="00235450"/>
    <w:rsid w:val="0023554E"/>
    <w:rsid w:val="002357EB"/>
    <w:rsid w:val="0023580B"/>
    <w:rsid w:val="002360F0"/>
    <w:rsid w:val="002363EF"/>
    <w:rsid w:val="0023644A"/>
    <w:rsid w:val="002364B8"/>
    <w:rsid w:val="00236B94"/>
    <w:rsid w:val="0023715E"/>
    <w:rsid w:val="00237267"/>
    <w:rsid w:val="002372A5"/>
    <w:rsid w:val="002378BF"/>
    <w:rsid w:val="00237DDB"/>
    <w:rsid w:val="00240145"/>
    <w:rsid w:val="0024016B"/>
    <w:rsid w:val="00240315"/>
    <w:rsid w:val="00240345"/>
    <w:rsid w:val="0024036C"/>
    <w:rsid w:val="00240B13"/>
    <w:rsid w:val="00240C95"/>
    <w:rsid w:val="00240CC9"/>
    <w:rsid w:val="00240EF2"/>
    <w:rsid w:val="00240FE4"/>
    <w:rsid w:val="00241117"/>
    <w:rsid w:val="0024121F"/>
    <w:rsid w:val="0024134B"/>
    <w:rsid w:val="002414F9"/>
    <w:rsid w:val="00241536"/>
    <w:rsid w:val="002419AA"/>
    <w:rsid w:val="00241AAA"/>
    <w:rsid w:val="00241B4A"/>
    <w:rsid w:val="00241E41"/>
    <w:rsid w:val="0024208D"/>
    <w:rsid w:val="002420E9"/>
    <w:rsid w:val="00242513"/>
    <w:rsid w:val="002425B7"/>
    <w:rsid w:val="00242CE0"/>
    <w:rsid w:val="00242FFD"/>
    <w:rsid w:val="0024300F"/>
    <w:rsid w:val="00243453"/>
    <w:rsid w:val="0024385E"/>
    <w:rsid w:val="00243DD9"/>
    <w:rsid w:val="00243EF3"/>
    <w:rsid w:val="002444A3"/>
    <w:rsid w:val="00244678"/>
    <w:rsid w:val="002449AE"/>
    <w:rsid w:val="00244A29"/>
    <w:rsid w:val="00244B03"/>
    <w:rsid w:val="00244C3E"/>
    <w:rsid w:val="00244C8C"/>
    <w:rsid w:val="00244D56"/>
    <w:rsid w:val="00244DDC"/>
    <w:rsid w:val="002451D3"/>
    <w:rsid w:val="00245234"/>
    <w:rsid w:val="00245656"/>
    <w:rsid w:val="002456A7"/>
    <w:rsid w:val="0024583C"/>
    <w:rsid w:val="00245BE0"/>
    <w:rsid w:val="00245C9C"/>
    <w:rsid w:val="00245CB3"/>
    <w:rsid w:val="00245CCF"/>
    <w:rsid w:val="00245D80"/>
    <w:rsid w:val="00245E55"/>
    <w:rsid w:val="002460DB"/>
    <w:rsid w:val="002461D7"/>
    <w:rsid w:val="002461F8"/>
    <w:rsid w:val="0024632E"/>
    <w:rsid w:val="00246347"/>
    <w:rsid w:val="00246447"/>
    <w:rsid w:val="002464E7"/>
    <w:rsid w:val="002465A8"/>
    <w:rsid w:val="0024686B"/>
    <w:rsid w:val="00246B94"/>
    <w:rsid w:val="00246CA7"/>
    <w:rsid w:val="00247005"/>
    <w:rsid w:val="0024778F"/>
    <w:rsid w:val="002478E5"/>
    <w:rsid w:val="00247B67"/>
    <w:rsid w:val="00247B71"/>
    <w:rsid w:val="00247BF3"/>
    <w:rsid w:val="00247C19"/>
    <w:rsid w:val="00247C79"/>
    <w:rsid w:val="00247D82"/>
    <w:rsid w:val="00247F05"/>
    <w:rsid w:val="00250170"/>
    <w:rsid w:val="00250D08"/>
    <w:rsid w:val="00251104"/>
    <w:rsid w:val="00251486"/>
    <w:rsid w:val="00251A42"/>
    <w:rsid w:val="00251A80"/>
    <w:rsid w:val="00251BAE"/>
    <w:rsid w:val="00251BDF"/>
    <w:rsid w:val="00251C99"/>
    <w:rsid w:val="00251EEF"/>
    <w:rsid w:val="00252155"/>
    <w:rsid w:val="00252255"/>
    <w:rsid w:val="00252640"/>
    <w:rsid w:val="0025279C"/>
    <w:rsid w:val="002532A1"/>
    <w:rsid w:val="002532E5"/>
    <w:rsid w:val="0025341E"/>
    <w:rsid w:val="002534B5"/>
    <w:rsid w:val="002538DD"/>
    <w:rsid w:val="00253ADE"/>
    <w:rsid w:val="00253E39"/>
    <w:rsid w:val="00253F06"/>
    <w:rsid w:val="00253FC5"/>
    <w:rsid w:val="00254248"/>
    <w:rsid w:val="002543C9"/>
    <w:rsid w:val="002543DD"/>
    <w:rsid w:val="0025470F"/>
    <w:rsid w:val="002548D6"/>
    <w:rsid w:val="002550AA"/>
    <w:rsid w:val="002551E8"/>
    <w:rsid w:val="00255341"/>
    <w:rsid w:val="00255358"/>
    <w:rsid w:val="0025584B"/>
    <w:rsid w:val="002559B8"/>
    <w:rsid w:val="00255A67"/>
    <w:rsid w:val="00255B02"/>
    <w:rsid w:val="00255CA8"/>
    <w:rsid w:val="00256185"/>
    <w:rsid w:val="00256288"/>
    <w:rsid w:val="00256298"/>
    <w:rsid w:val="002563DA"/>
    <w:rsid w:val="002569C9"/>
    <w:rsid w:val="00256EFE"/>
    <w:rsid w:val="002574CE"/>
    <w:rsid w:val="0025777B"/>
    <w:rsid w:val="0025789C"/>
    <w:rsid w:val="002579D2"/>
    <w:rsid w:val="002579E6"/>
    <w:rsid w:val="00257AF1"/>
    <w:rsid w:val="00257B1C"/>
    <w:rsid w:val="00257B8D"/>
    <w:rsid w:val="00257CED"/>
    <w:rsid w:val="002600CE"/>
    <w:rsid w:val="00260600"/>
    <w:rsid w:val="00260641"/>
    <w:rsid w:val="00260E8B"/>
    <w:rsid w:val="00261166"/>
    <w:rsid w:val="00261283"/>
    <w:rsid w:val="002612BB"/>
    <w:rsid w:val="002615CE"/>
    <w:rsid w:val="0026182F"/>
    <w:rsid w:val="00261844"/>
    <w:rsid w:val="002618EB"/>
    <w:rsid w:val="0026195D"/>
    <w:rsid w:val="00261A5B"/>
    <w:rsid w:val="00261BB8"/>
    <w:rsid w:val="002624AD"/>
    <w:rsid w:val="002625C5"/>
    <w:rsid w:val="00262787"/>
    <w:rsid w:val="002629A6"/>
    <w:rsid w:val="002629B7"/>
    <w:rsid w:val="002629C1"/>
    <w:rsid w:val="00262BC4"/>
    <w:rsid w:val="00262E85"/>
    <w:rsid w:val="00262FE7"/>
    <w:rsid w:val="002630FD"/>
    <w:rsid w:val="002631D3"/>
    <w:rsid w:val="0026320D"/>
    <w:rsid w:val="002633A7"/>
    <w:rsid w:val="002633F1"/>
    <w:rsid w:val="00263502"/>
    <w:rsid w:val="002635D1"/>
    <w:rsid w:val="00263681"/>
    <w:rsid w:val="0026386E"/>
    <w:rsid w:val="00263C88"/>
    <w:rsid w:val="002641B4"/>
    <w:rsid w:val="00264250"/>
    <w:rsid w:val="002642E8"/>
    <w:rsid w:val="00264CF3"/>
    <w:rsid w:val="00264F80"/>
    <w:rsid w:val="00264F9F"/>
    <w:rsid w:val="0026540C"/>
    <w:rsid w:val="0026543C"/>
    <w:rsid w:val="0026552E"/>
    <w:rsid w:val="00265BBB"/>
    <w:rsid w:val="00265DBC"/>
    <w:rsid w:val="00265FF3"/>
    <w:rsid w:val="00266050"/>
    <w:rsid w:val="00266662"/>
    <w:rsid w:val="00266672"/>
    <w:rsid w:val="002666E3"/>
    <w:rsid w:val="00266959"/>
    <w:rsid w:val="00266C76"/>
    <w:rsid w:val="00266F01"/>
    <w:rsid w:val="00267041"/>
    <w:rsid w:val="00267112"/>
    <w:rsid w:val="002675CB"/>
    <w:rsid w:val="002676D2"/>
    <w:rsid w:val="00267702"/>
    <w:rsid w:val="002677AE"/>
    <w:rsid w:val="002677FE"/>
    <w:rsid w:val="002679B0"/>
    <w:rsid w:val="0027009B"/>
    <w:rsid w:val="00270392"/>
    <w:rsid w:val="002705F5"/>
    <w:rsid w:val="00270901"/>
    <w:rsid w:val="00270E60"/>
    <w:rsid w:val="00271195"/>
    <w:rsid w:val="0027119F"/>
    <w:rsid w:val="0027126F"/>
    <w:rsid w:val="002713D0"/>
    <w:rsid w:val="00271528"/>
    <w:rsid w:val="002715DE"/>
    <w:rsid w:val="00271627"/>
    <w:rsid w:val="002719E0"/>
    <w:rsid w:val="00271CA5"/>
    <w:rsid w:val="00271CB8"/>
    <w:rsid w:val="00271F4E"/>
    <w:rsid w:val="00272084"/>
    <w:rsid w:val="0027270C"/>
    <w:rsid w:val="002727E5"/>
    <w:rsid w:val="0027287E"/>
    <w:rsid w:val="002728BF"/>
    <w:rsid w:val="00272D08"/>
    <w:rsid w:val="00272FD5"/>
    <w:rsid w:val="002730CF"/>
    <w:rsid w:val="00273177"/>
    <w:rsid w:val="0027324A"/>
    <w:rsid w:val="00273321"/>
    <w:rsid w:val="00273637"/>
    <w:rsid w:val="002737EA"/>
    <w:rsid w:val="00273944"/>
    <w:rsid w:val="0027399B"/>
    <w:rsid w:val="00273FED"/>
    <w:rsid w:val="00274219"/>
    <w:rsid w:val="0027428C"/>
    <w:rsid w:val="002742B3"/>
    <w:rsid w:val="00274625"/>
    <w:rsid w:val="00274CAC"/>
    <w:rsid w:val="00274CDD"/>
    <w:rsid w:val="00274DEC"/>
    <w:rsid w:val="0027501E"/>
    <w:rsid w:val="0027514F"/>
    <w:rsid w:val="002756EC"/>
    <w:rsid w:val="00275776"/>
    <w:rsid w:val="002757AC"/>
    <w:rsid w:val="002758F9"/>
    <w:rsid w:val="00275B5F"/>
    <w:rsid w:val="00275CD3"/>
    <w:rsid w:val="00275EA9"/>
    <w:rsid w:val="0027652F"/>
    <w:rsid w:val="00276791"/>
    <w:rsid w:val="002769BA"/>
    <w:rsid w:val="002769F9"/>
    <w:rsid w:val="00276D3B"/>
    <w:rsid w:val="00276D3E"/>
    <w:rsid w:val="002771D8"/>
    <w:rsid w:val="00277517"/>
    <w:rsid w:val="002776C9"/>
    <w:rsid w:val="002777DF"/>
    <w:rsid w:val="00277BA0"/>
    <w:rsid w:val="00277CE8"/>
    <w:rsid w:val="00277E2F"/>
    <w:rsid w:val="00277F2E"/>
    <w:rsid w:val="00280292"/>
    <w:rsid w:val="002804F0"/>
    <w:rsid w:val="002805E4"/>
    <w:rsid w:val="0028084E"/>
    <w:rsid w:val="00280EDF"/>
    <w:rsid w:val="00280F3B"/>
    <w:rsid w:val="00281014"/>
    <w:rsid w:val="002810D6"/>
    <w:rsid w:val="0028114E"/>
    <w:rsid w:val="00281189"/>
    <w:rsid w:val="00281352"/>
    <w:rsid w:val="0028148C"/>
    <w:rsid w:val="00281588"/>
    <w:rsid w:val="002815CB"/>
    <w:rsid w:val="002816CB"/>
    <w:rsid w:val="002818CF"/>
    <w:rsid w:val="00281931"/>
    <w:rsid w:val="00281C0F"/>
    <w:rsid w:val="00281F8B"/>
    <w:rsid w:val="0028215A"/>
    <w:rsid w:val="00282898"/>
    <w:rsid w:val="0028289A"/>
    <w:rsid w:val="00282A72"/>
    <w:rsid w:val="00282C4F"/>
    <w:rsid w:val="00282E84"/>
    <w:rsid w:val="00282EA4"/>
    <w:rsid w:val="002830B6"/>
    <w:rsid w:val="0028314D"/>
    <w:rsid w:val="00283662"/>
    <w:rsid w:val="00283678"/>
    <w:rsid w:val="0028369A"/>
    <w:rsid w:val="002837B5"/>
    <w:rsid w:val="0028387D"/>
    <w:rsid w:val="00283C89"/>
    <w:rsid w:val="00283DD5"/>
    <w:rsid w:val="00283F1A"/>
    <w:rsid w:val="00284332"/>
    <w:rsid w:val="00284341"/>
    <w:rsid w:val="002843F3"/>
    <w:rsid w:val="00284598"/>
    <w:rsid w:val="0028460F"/>
    <w:rsid w:val="00284797"/>
    <w:rsid w:val="002847B9"/>
    <w:rsid w:val="002847E6"/>
    <w:rsid w:val="002847EB"/>
    <w:rsid w:val="00284BFF"/>
    <w:rsid w:val="00284FE3"/>
    <w:rsid w:val="002851CE"/>
    <w:rsid w:val="00285217"/>
    <w:rsid w:val="0028532C"/>
    <w:rsid w:val="00285472"/>
    <w:rsid w:val="00285A5E"/>
    <w:rsid w:val="00285CD9"/>
    <w:rsid w:val="00285D5E"/>
    <w:rsid w:val="00285D80"/>
    <w:rsid w:val="00285F72"/>
    <w:rsid w:val="00286153"/>
    <w:rsid w:val="0028680A"/>
    <w:rsid w:val="0028681F"/>
    <w:rsid w:val="00286941"/>
    <w:rsid w:val="00286A31"/>
    <w:rsid w:val="00286B22"/>
    <w:rsid w:val="00287073"/>
    <w:rsid w:val="002871B4"/>
    <w:rsid w:val="00287217"/>
    <w:rsid w:val="0028753A"/>
    <w:rsid w:val="00287717"/>
    <w:rsid w:val="00287784"/>
    <w:rsid w:val="002877F4"/>
    <w:rsid w:val="002879A7"/>
    <w:rsid w:val="002879DC"/>
    <w:rsid w:val="00287A4C"/>
    <w:rsid w:val="00290147"/>
    <w:rsid w:val="00290185"/>
    <w:rsid w:val="00290266"/>
    <w:rsid w:val="00290295"/>
    <w:rsid w:val="002903AE"/>
    <w:rsid w:val="00290D15"/>
    <w:rsid w:val="00290DEE"/>
    <w:rsid w:val="00290FCC"/>
    <w:rsid w:val="00291165"/>
    <w:rsid w:val="00291C39"/>
    <w:rsid w:val="00291F78"/>
    <w:rsid w:val="0029225E"/>
    <w:rsid w:val="00292316"/>
    <w:rsid w:val="00292CD8"/>
    <w:rsid w:val="00292E53"/>
    <w:rsid w:val="00292ECB"/>
    <w:rsid w:val="002932D6"/>
    <w:rsid w:val="0029349F"/>
    <w:rsid w:val="002934ED"/>
    <w:rsid w:val="00293836"/>
    <w:rsid w:val="00293A62"/>
    <w:rsid w:val="00293BD9"/>
    <w:rsid w:val="00294266"/>
    <w:rsid w:val="00294377"/>
    <w:rsid w:val="00294490"/>
    <w:rsid w:val="00294E06"/>
    <w:rsid w:val="0029505C"/>
    <w:rsid w:val="00295BD0"/>
    <w:rsid w:val="00295F0F"/>
    <w:rsid w:val="00296044"/>
    <w:rsid w:val="00296139"/>
    <w:rsid w:val="002961A5"/>
    <w:rsid w:val="002964C6"/>
    <w:rsid w:val="002966A7"/>
    <w:rsid w:val="0029677B"/>
    <w:rsid w:val="00296BD7"/>
    <w:rsid w:val="00296C29"/>
    <w:rsid w:val="00297337"/>
    <w:rsid w:val="00297560"/>
    <w:rsid w:val="00297781"/>
    <w:rsid w:val="00297D5A"/>
    <w:rsid w:val="00297DDB"/>
    <w:rsid w:val="002A007E"/>
    <w:rsid w:val="002A009D"/>
    <w:rsid w:val="002A07DC"/>
    <w:rsid w:val="002A0BB8"/>
    <w:rsid w:val="002A0BCA"/>
    <w:rsid w:val="002A0DEC"/>
    <w:rsid w:val="002A0EC4"/>
    <w:rsid w:val="002A0F53"/>
    <w:rsid w:val="002A1381"/>
    <w:rsid w:val="002A13F1"/>
    <w:rsid w:val="002A15A8"/>
    <w:rsid w:val="002A174F"/>
    <w:rsid w:val="002A19C3"/>
    <w:rsid w:val="002A2567"/>
    <w:rsid w:val="002A27C3"/>
    <w:rsid w:val="002A2A50"/>
    <w:rsid w:val="002A2C74"/>
    <w:rsid w:val="002A2E23"/>
    <w:rsid w:val="002A2E6D"/>
    <w:rsid w:val="002A2EDB"/>
    <w:rsid w:val="002A30AA"/>
    <w:rsid w:val="002A32BC"/>
    <w:rsid w:val="002A340F"/>
    <w:rsid w:val="002A35E3"/>
    <w:rsid w:val="002A386F"/>
    <w:rsid w:val="002A38F3"/>
    <w:rsid w:val="002A404B"/>
    <w:rsid w:val="002A4066"/>
    <w:rsid w:val="002A41EC"/>
    <w:rsid w:val="002A4590"/>
    <w:rsid w:val="002A45A8"/>
    <w:rsid w:val="002A4A45"/>
    <w:rsid w:val="002A4C15"/>
    <w:rsid w:val="002A4C74"/>
    <w:rsid w:val="002A4DA9"/>
    <w:rsid w:val="002A5384"/>
    <w:rsid w:val="002A53F2"/>
    <w:rsid w:val="002A54CC"/>
    <w:rsid w:val="002A5937"/>
    <w:rsid w:val="002A59B2"/>
    <w:rsid w:val="002A5AFD"/>
    <w:rsid w:val="002A5DFC"/>
    <w:rsid w:val="002A608C"/>
    <w:rsid w:val="002A6364"/>
    <w:rsid w:val="002A6476"/>
    <w:rsid w:val="002A64AA"/>
    <w:rsid w:val="002A6540"/>
    <w:rsid w:val="002A681E"/>
    <w:rsid w:val="002A6820"/>
    <w:rsid w:val="002A69C8"/>
    <w:rsid w:val="002A6B93"/>
    <w:rsid w:val="002A6C36"/>
    <w:rsid w:val="002A6E1C"/>
    <w:rsid w:val="002A6E81"/>
    <w:rsid w:val="002A6FF2"/>
    <w:rsid w:val="002A71AB"/>
    <w:rsid w:val="002A72E1"/>
    <w:rsid w:val="002A7454"/>
    <w:rsid w:val="002A74DC"/>
    <w:rsid w:val="002A75C2"/>
    <w:rsid w:val="002A7988"/>
    <w:rsid w:val="002A7A76"/>
    <w:rsid w:val="002A7B59"/>
    <w:rsid w:val="002A7BB1"/>
    <w:rsid w:val="002A7CF3"/>
    <w:rsid w:val="002A7D14"/>
    <w:rsid w:val="002A7FAF"/>
    <w:rsid w:val="002B017D"/>
    <w:rsid w:val="002B02C3"/>
    <w:rsid w:val="002B03DB"/>
    <w:rsid w:val="002B0640"/>
    <w:rsid w:val="002B0E1D"/>
    <w:rsid w:val="002B0FA7"/>
    <w:rsid w:val="002B133D"/>
    <w:rsid w:val="002B14F1"/>
    <w:rsid w:val="002B15F8"/>
    <w:rsid w:val="002B18A6"/>
    <w:rsid w:val="002B19EC"/>
    <w:rsid w:val="002B1C02"/>
    <w:rsid w:val="002B21C6"/>
    <w:rsid w:val="002B26CE"/>
    <w:rsid w:val="002B28C9"/>
    <w:rsid w:val="002B2A7B"/>
    <w:rsid w:val="002B2AD2"/>
    <w:rsid w:val="002B30C2"/>
    <w:rsid w:val="002B30E4"/>
    <w:rsid w:val="002B32B6"/>
    <w:rsid w:val="002B3301"/>
    <w:rsid w:val="002B3832"/>
    <w:rsid w:val="002B3854"/>
    <w:rsid w:val="002B397F"/>
    <w:rsid w:val="002B3A85"/>
    <w:rsid w:val="002B3DD4"/>
    <w:rsid w:val="002B40E0"/>
    <w:rsid w:val="002B4247"/>
    <w:rsid w:val="002B4C29"/>
    <w:rsid w:val="002B4D1E"/>
    <w:rsid w:val="002B4D44"/>
    <w:rsid w:val="002B5027"/>
    <w:rsid w:val="002B5846"/>
    <w:rsid w:val="002B593C"/>
    <w:rsid w:val="002B60DA"/>
    <w:rsid w:val="002B625B"/>
    <w:rsid w:val="002B63A4"/>
    <w:rsid w:val="002B64EA"/>
    <w:rsid w:val="002B6A3B"/>
    <w:rsid w:val="002B6C54"/>
    <w:rsid w:val="002B6C94"/>
    <w:rsid w:val="002B7042"/>
    <w:rsid w:val="002B7094"/>
    <w:rsid w:val="002B731C"/>
    <w:rsid w:val="002B731F"/>
    <w:rsid w:val="002B7323"/>
    <w:rsid w:val="002B7387"/>
    <w:rsid w:val="002B73A3"/>
    <w:rsid w:val="002B7631"/>
    <w:rsid w:val="002B76CE"/>
    <w:rsid w:val="002B7C96"/>
    <w:rsid w:val="002C044B"/>
    <w:rsid w:val="002C06D2"/>
    <w:rsid w:val="002C09BD"/>
    <w:rsid w:val="002C0AB3"/>
    <w:rsid w:val="002C0B96"/>
    <w:rsid w:val="002C0B99"/>
    <w:rsid w:val="002C0D90"/>
    <w:rsid w:val="002C0DB9"/>
    <w:rsid w:val="002C0F30"/>
    <w:rsid w:val="002C1213"/>
    <w:rsid w:val="002C1838"/>
    <w:rsid w:val="002C1A75"/>
    <w:rsid w:val="002C1EC9"/>
    <w:rsid w:val="002C2002"/>
    <w:rsid w:val="002C21B6"/>
    <w:rsid w:val="002C23E0"/>
    <w:rsid w:val="002C2B56"/>
    <w:rsid w:val="002C2CCF"/>
    <w:rsid w:val="002C3120"/>
    <w:rsid w:val="002C319A"/>
    <w:rsid w:val="002C3222"/>
    <w:rsid w:val="002C327A"/>
    <w:rsid w:val="002C33E0"/>
    <w:rsid w:val="002C33E5"/>
    <w:rsid w:val="002C3427"/>
    <w:rsid w:val="002C3688"/>
    <w:rsid w:val="002C3732"/>
    <w:rsid w:val="002C3A50"/>
    <w:rsid w:val="002C3EE9"/>
    <w:rsid w:val="002C3F4E"/>
    <w:rsid w:val="002C3F60"/>
    <w:rsid w:val="002C44B2"/>
    <w:rsid w:val="002C44FC"/>
    <w:rsid w:val="002C46D6"/>
    <w:rsid w:val="002C4753"/>
    <w:rsid w:val="002C4769"/>
    <w:rsid w:val="002C4A4C"/>
    <w:rsid w:val="002C4B7A"/>
    <w:rsid w:val="002C4B96"/>
    <w:rsid w:val="002C4D5F"/>
    <w:rsid w:val="002C4D8B"/>
    <w:rsid w:val="002C4FC8"/>
    <w:rsid w:val="002C527A"/>
    <w:rsid w:val="002C5365"/>
    <w:rsid w:val="002C53A3"/>
    <w:rsid w:val="002C55F6"/>
    <w:rsid w:val="002C562C"/>
    <w:rsid w:val="002C567E"/>
    <w:rsid w:val="002C57EC"/>
    <w:rsid w:val="002C58F0"/>
    <w:rsid w:val="002C5B02"/>
    <w:rsid w:val="002C5D7D"/>
    <w:rsid w:val="002C5EAA"/>
    <w:rsid w:val="002C5F71"/>
    <w:rsid w:val="002C601E"/>
    <w:rsid w:val="002C60EE"/>
    <w:rsid w:val="002C6966"/>
    <w:rsid w:val="002C6C99"/>
    <w:rsid w:val="002C6D9F"/>
    <w:rsid w:val="002C70A3"/>
    <w:rsid w:val="002C70BE"/>
    <w:rsid w:val="002C7247"/>
    <w:rsid w:val="002C726C"/>
    <w:rsid w:val="002C7281"/>
    <w:rsid w:val="002C7843"/>
    <w:rsid w:val="002C7850"/>
    <w:rsid w:val="002C79CB"/>
    <w:rsid w:val="002C7B16"/>
    <w:rsid w:val="002C7F48"/>
    <w:rsid w:val="002D048F"/>
    <w:rsid w:val="002D0B2F"/>
    <w:rsid w:val="002D0BAF"/>
    <w:rsid w:val="002D0CC0"/>
    <w:rsid w:val="002D0CC9"/>
    <w:rsid w:val="002D0D0A"/>
    <w:rsid w:val="002D125F"/>
    <w:rsid w:val="002D12BF"/>
    <w:rsid w:val="002D1383"/>
    <w:rsid w:val="002D1443"/>
    <w:rsid w:val="002D149B"/>
    <w:rsid w:val="002D16A4"/>
    <w:rsid w:val="002D1839"/>
    <w:rsid w:val="002D1BD6"/>
    <w:rsid w:val="002D21DC"/>
    <w:rsid w:val="002D22F2"/>
    <w:rsid w:val="002D253E"/>
    <w:rsid w:val="002D258D"/>
    <w:rsid w:val="002D25EE"/>
    <w:rsid w:val="002D274B"/>
    <w:rsid w:val="002D2C65"/>
    <w:rsid w:val="002D2CF9"/>
    <w:rsid w:val="002D2EA6"/>
    <w:rsid w:val="002D2EF8"/>
    <w:rsid w:val="002D3238"/>
    <w:rsid w:val="002D357A"/>
    <w:rsid w:val="002D3807"/>
    <w:rsid w:val="002D3AE8"/>
    <w:rsid w:val="002D3C23"/>
    <w:rsid w:val="002D3C68"/>
    <w:rsid w:val="002D3C9C"/>
    <w:rsid w:val="002D3F06"/>
    <w:rsid w:val="002D40DB"/>
    <w:rsid w:val="002D413C"/>
    <w:rsid w:val="002D415B"/>
    <w:rsid w:val="002D4271"/>
    <w:rsid w:val="002D4397"/>
    <w:rsid w:val="002D440C"/>
    <w:rsid w:val="002D46CC"/>
    <w:rsid w:val="002D47FF"/>
    <w:rsid w:val="002D4974"/>
    <w:rsid w:val="002D4AD9"/>
    <w:rsid w:val="002D4B24"/>
    <w:rsid w:val="002D4F41"/>
    <w:rsid w:val="002D4F84"/>
    <w:rsid w:val="002D5090"/>
    <w:rsid w:val="002D5303"/>
    <w:rsid w:val="002D5682"/>
    <w:rsid w:val="002D59B2"/>
    <w:rsid w:val="002D5B31"/>
    <w:rsid w:val="002D5E01"/>
    <w:rsid w:val="002D5F43"/>
    <w:rsid w:val="002D6154"/>
    <w:rsid w:val="002D6374"/>
    <w:rsid w:val="002D6499"/>
    <w:rsid w:val="002D654B"/>
    <w:rsid w:val="002D6596"/>
    <w:rsid w:val="002D66E2"/>
    <w:rsid w:val="002D69C0"/>
    <w:rsid w:val="002D6A14"/>
    <w:rsid w:val="002D73C3"/>
    <w:rsid w:val="002D7607"/>
    <w:rsid w:val="002D79B7"/>
    <w:rsid w:val="002D7B6C"/>
    <w:rsid w:val="002D7FE2"/>
    <w:rsid w:val="002E010A"/>
    <w:rsid w:val="002E02EA"/>
    <w:rsid w:val="002E03C7"/>
    <w:rsid w:val="002E0540"/>
    <w:rsid w:val="002E0598"/>
    <w:rsid w:val="002E07AE"/>
    <w:rsid w:val="002E07D5"/>
    <w:rsid w:val="002E08D6"/>
    <w:rsid w:val="002E0953"/>
    <w:rsid w:val="002E0A2C"/>
    <w:rsid w:val="002E0C82"/>
    <w:rsid w:val="002E0CDC"/>
    <w:rsid w:val="002E0E07"/>
    <w:rsid w:val="002E11E8"/>
    <w:rsid w:val="002E1752"/>
    <w:rsid w:val="002E18DB"/>
    <w:rsid w:val="002E1FAF"/>
    <w:rsid w:val="002E2883"/>
    <w:rsid w:val="002E2A43"/>
    <w:rsid w:val="002E2AE7"/>
    <w:rsid w:val="002E2F72"/>
    <w:rsid w:val="002E30E9"/>
    <w:rsid w:val="002E3474"/>
    <w:rsid w:val="002E3491"/>
    <w:rsid w:val="002E356A"/>
    <w:rsid w:val="002E37D0"/>
    <w:rsid w:val="002E39C1"/>
    <w:rsid w:val="002E3A7F"/>
    <w:rsid w:val="002E3E18"/>
    <w:rsid w:val="002E3EEE"/>
    <w:rsid w:val="002E3EF5"/>
    <w:rsid w:val="002E4489"/>
    <w:rsid w:val="002E4513"/>
    <w:rsid w:val="002E472C"/>
    <w:rsid w:val="002E49C2"/>
    <w:rsid w:val="002E4BBB"/>
    <w:rsid w:val="002E4E77"/>
    <w:rsid w:val="002E4E83"/>
    <w:rsid w:val="002E4EFD"/>
    <w:rsid w:val="002E514B"/>
    <w:rsid w:val="002E520A"/>
    <w:rsid w:val="002E5363"/>
    <w:rsid w:val="002E53E8"/>
    <w:rsid w:val="002E54FF"/>
    <w:rsid w:val="002E57DF"/>
    <w:rsid w:val="002E5C40"/>
    <w:rsid w:val="002E5D4E"/>
    <w:rsid w:val="002E5E3D"/>
    <w:rsid w:val="002E6522"/>
    <w:rsid w:val="002E6684"/>
    <w:rsid w:val="002E66A0"/>
    <w:rsid w:val="002E675B"/>
    <w:rsid w:val="002E6786"/>
    <w:rsid w:val="002E6DF5"/>
    <w:rsid w:val="002E71D7"/>
    <w:rsid w:val="002E74FA"/>
    <w:rsid w:val="002E7A64"/>
    <w:rsid w:val="002E7AFA"/>
    <w:rsid w:val="002E7B84"/>
    <w:rsid w:val="002E7C27"/>
    <w:rsid w:val="002E7E2A"/>
    <w:rsid w:val="002E7F6B"/>
    <w:rsid w:val="002E7FB2"/>
    <w:rsid w:val="002F001E"/>
    <w:rsid w:val="002F0345"/>
    <w:rsid w:val="002F0509"/>
    <w:rsid w:val="002F08F5"/>
    <w:rsid w:val="002F0AED"/>
    <w:rsid w:val="002F0D5B"/>
    <w:rsid w:val="002F0F5C"/>
    <w:rsid w:val="002F1426"/>
    <w:rsid w:val="002F1751"/>
    <w:rsid w:val="002F19D8"/>
    <w:rsid w:val="002F1AE7"/>
    <w:rsid w:val="002F1C19"/>
    <w:rsid w:val="002F1EEF"/>
    <w:rsid w:val="002F20E4"/>
    <w:rsid w:val="002F21A8"/>
    <w:rsid w:val="002F220E"/>
    <w:rsid w:val="002F237B"/>
    <w:rsid w:val="002F2610"/>
    <w:rsid w:val="002F28C8"/>
    <w:rsid w:val="002F2DBF"/>
    <w:rsid w:val="002F2E87"/>
    <w:rsid w:val="002F3306"/>
    <w:rsid w:val="002F34A6"/>
    <w:rsid w:val="002F365F"/>
    <w:rsid w:val="002F4180"/>
    <w:rsid w:val="002F419F"/>
    <w:rsid w:val="002F4A7F"/>
    <w:rsid w:val="002F4FFF"/>
    <w:rsid w:val="002F5230"/>
    <w:rsid w:val="002F5363"/>
    <w:rsid w:val="002F58AC"/>
    <w:rsid w:val="002F5943"/>
    <w:rsid w:val="002F5967"/>
    <w:rsid w:val="002F5DE0"/>
    <w:rsid w:val="002F5ED5"/>
    <w:rsid w:val="002F5F32"/>
    <w:rsid w:val="002F606A"/>
    <w:rsid w:val="002F6142"/>
    <w:rsid w:val="002F625E"/>
    <w:rsid w:val="002F64F8"/>
    <w:rsid w:val="002F6591"/>
    <w:rsid w:val="002F6BF8"/>
    <w:rsid w:val="002F6D4D"/>
    <w:rsid w:val="002F7756"/>
    <w:rsid w:val="002F7798"/>
    <w:rsid w:val="002F7A2E"/>
    <w:rsid w:val="002F7AFC"/>
    <w:rsid w:val="002F7DEA"/>
    <w:rsid w:val="002F7E62"/>
    <w:rsid w:val="002F7ECE"/>
    <w:rsid w:val="002F7F8B"/>
    <w:rsid w:val="00300007"/>
    <w:rsid w:val="003000E9"/>
    <w:rsid w:val="0030021D"/>
    <w:rsid w:val="0030023C"/>
    <w:rsid w:val="00300738"/>
    <w:rsid w:val="003007E2"/>
    <w:rsid w:val="00300850"/>
    <w:rsid w:val="003009B0"/>
    <w:rsid w:val="00300E35"/>
    <w:rsid w:val="00300E77"/>
    <w:rsid w:val="003011A5"/>
    <w:rsid w:val="003015AB"/>
    <w:rsid w:val="003016C8"/>
    <w:rsid w:val="0030195C"/>
    <w:rsid w:val="0030199B"/>
    <w:rsid w:val="00301A26"/>
    <w:rsid w:val="00301AE1"/>
    <w:rsid w:val="00301D06"/>
    <w:rsid w:val="00301DAD"/>
    <w:rsid w:val="00302613"/>
    <w:rsid w:val="00302679"/>
    <w:rsid w:val="0030273B"/>
    <w:rsid w:val="003027FF"/>
    <w:rsid w:val="00302819"/>
    <w:rsid w:val="00302853"/>
    <w:rsid w:val="0030290B"/>
    <w:rsid w:val="00302A79"/>
    <w:rsid w:val="00302D9F"/>
    <w:rsid w:val="00303156"/>
    <w:rsid w:val="0030368B"/>
    <w:rsid w:val="003037D6"/>
    <w:rsid w:val="00303894"/>
    <w:rsid w:val="00304263"/>
    <w:rsid w:val="00304309"/>
    <w:rsid w:val="00304376"/>
    <w:rsid w:val="003045E1"/>
    <w:rsid w:val="00304848"/>
    <w:rsid w:val="003048A1"/>
    <w:rsid w:val="003048B4"/>
    <w:rsid w:val="00304951"/>
    <w:rsid w:val="00304AE8"/>
    <w:rsid w:val="00304CC5"/>
    <w:rsid w:val="00305053"/>
    <w:rsid w:val="003050B6"/>
    <w:rsid w:val="003050DC"/>
    <w:rsid w:val="003054B4"/>
    <w:rsid w:val="003057F1"/>
    <w:rsid w:val="00305A1C"/>
    <w:rsid w:val="00305AA3"/>
    <w:rsid w:val="00305B34"/>
    <w:rsid w:val="00305B65"/>
    <w:rsid w:val="00305C03"/>
    <w:rsid w:val="00305D6F"/>
    <w:rsid w:val="00305FB5"/>
    <w:rsid w:val="00306166"/>
    <w:rsid w:val="00306232"/>
    <w:rsid w:val="003063B7"/>
    <w:rsid w:val="00306431"/>
    <w:rsid w:val="003065F3"/>
    <w:rsid w:val="00306BB5"/>
    <w:rsid w:val="00306C42"/>
    <w:rsid w:val="00307020"/>
    <w:rsid w:val="00307121"/>
    <w:rsid w:val="00307326"/>
    <w:rsid w:val="00307374"/>
    <w:rsid w:val="003073FA"/>
    <w:rsid w:val="00307663"/>
    <w:rsid w:val="0030788C"/>
    <w:rsid w:val="0030792D"/>
    <w:rsid w:val="00307A16"/>
    <w:rsid w:val="00307B47"/>
    <w:rsid w:val="00307BB2"/>
    <w:rsid w:val="00307E05"/>
    <w:rsid w:val="00307E3E"/>
    <w:rsid w:val="00307ED6"/>
    <w:rsid w:val="00310009"/>
    <w:rsid w:val="003100A0"/>
    <w:rsid w:val="003101D7"/>
    <w:rsid w:val="00310527"/>
    <w:rsid w:val="00310540"/>
    <w:rsid w:val="003106EB"/>
    <w:rsid w:val="00310C08"/>
    <w:rsid w:val="00310D47"/>
    <w:rsid w:val="00310D87"/>
    <w:rsid w:val="00310FE6"/>
    <w:rsid w:val="0031112A"/>
    <w:rsid w:val="003111EB"/>
    <w:rsid w:val="003113DD"/>
    <w:rsid w:val="00311574"/>
    <w:rsid w:val="003117B9"/>
    <w:rsid w:val="00311906"/>
    <w:rsid w:val="00311920"/>
    <w:rsid w:val="00311922"/>
    <w:rsid w:val="00311C5D"/>
    <w:rsid w:val="00311CAA"/>
    <w:rsid w:val="00311D75"/>
    <w:rsid w:val="00311DE0"/>
    <w:rsid w:val="00311DE5"/>
    <w:rsid w:val="00311DFB"/>
    <w:rsid w:val="003124BE"/>
    <w:rsid w:val="00312565"/>
    <w:rsid w:val="00312DCB"/>
    <w:rsid w:val="00312FC7"/>
    <w:rsid w:val="0031301B"/>
    <w:rsid w:val="003130C5"/>
    <w:rsid w:val="0031315C"/>
    <w:rsid w:val="003136BE"/>
    <w:rsid w:val="00313739"/>
    <w:rsid w:val="00313819"/>
    <w:rsid w:val="0031390F"/>
    <w:rsid w:val="00313A38"/>
    <w:rsid w:val="003140C1"/>
    <w:rsid w:val="0031411E"/>
    <w:rsid w:val="00314418"/>
    <w:rsid w:val="00314627"/>
    <w:rsid w:val="0031489A"/>
    <w:rsid w:val="00314A4E"/>
    <w:rsid w:val="00314A5B"/>
    <w:rsid w:val="00314B38"/>
    <w:rsid w:val="00314C2F"/>
    <w:rsid w:val="00314E9F"/>
    <w:rsid w:val="0031540A"/>
    <w:rsid w:val="00315427"/>
    <w:rsid w:val="003155F6"/>
    <w:rsid w:val="0031585A"/>
    <w:rsid w:val="003158A8"/>
    <w:rsid w:val="00316114"/>
    <w:rsid w:val="0031619B"/>
    <w:rsid w:val="0031626A"/>
    <w:rsid w:val="00316478"/>
    <w:rsid w:val="0031678E"/>
    <w:rsid w:val="00316A4A"/>
    <w:rsid w:val="00316E5E"/>
    <w:rsid w:val="00316F36"/>
    <w:rsid w:val="00317399"/>
    <w:rsid w:val="003173DE"/>
    <w:rsid w:val="00317932"/>
    <w:rsid w:val="00317E2D"/>
    <w:rsid w:val="00317F79"/>
    <w:rsid w:val="00317FBD"/>
    <w:rsid w:val="00320690"/>
    <w:rsid w:val="003207BF"/>
    <w:rsid w:val="003208AA"/>
    <w:rsid w:val="003208C5"/>
    <w:rsid w:val="00320A24"/>
    <w:rsid w:val="00320AB8"/>
    <w:rsid w:val="0032116C"/>
    <w:rsid w:val="003211DB"/>
    <w:rsid w:val="00321245"/>
    <w:rsid w:val="0032125A"/>
    <w:rsid w:val="00321405"/>
    <w:rsid w:val="00321B22"/>
    <w:rsid w:val="00321F5E"/>
    <w:rsid w:val="00322151"/>
    <w:rsid w:val="003222B2"/>
    <w:rsid w:val="0032258C"/>
    <w:rsid w:val="0032287C"/>
    <w:rsid w:val="0032290A"/>
    <w:rsid w:val="00322A71"/>
    <w:rsid w:val="00322B2C"/>
    <w:rsid w:val="00323135"/>
    <w:rsid w:val="003231A6"/>
    <w:rsid w:val="003232D1"/>
    <w:rsid w:val="003234D8"/>
    <w:rsid w:val="00323B80"/>
    <w:rsid w:val="00323DB6"/>
    <w:rsid w:val="003242F3"/>
    <w:rsid w:val="00324372"/>
    <w:rsid w:val="003243A6"/>
    <w:rsid w:val="00324650"/>
    <w:rsid w:val="003247F2"/>
    <w:rsid w:val="00324953"/>
    <w:rsid w:val="003249B3"/>
    <w:rsid w:val="003249B6"/>
    <w:rsid w:val="00324AB5"/>
    <w:rsid w:val="00324CAB"/>
    <w:rsid w:val="00324D79"/>
    <w:rsid w:val="00324E67"/>
    <w:rsid w:val="0032509D"/>
    <w:rsid w:val="003252A5"/>
    <w:rsid w:val="0032535E"/>
    <w:rsid w:val="003255A4"/>
    <w:rsid w:val="00325ADB"/>
    <w:rsid w:val="00325C32"/>
    <w:rsid w:val="00325CAE"/>
    <w:rsid w:val="00326666"/>
    <w:rsid w:val="00326677"/>
    <w:rsid w:val="003266BB"/>
    <w:rsid w:val="0032672A"/>
    <w:rsid w:val="00326808"/>
    <w:rsid w:val="00326EF0"/>
    <w:rsid w:val="00327545"/>
    <w:rsid w:val="00327713"/>
    <w:rsid w:val="00327722"/>
    <w:rsid w:val="003277E6"/>
    <w:rsid w:val="003278CB"/>
    <w:rsid w:val="00327C26"/>
    <w:rsid w:val="00327D6F"/>
    <w:rsid w:val="00327DD9"/>
    <w:rsid w:val="00327F5C"/>
    <w:rsid w:val="0033021A"/>
    <w:rsid w:val="0033044D"/>
    <w:rsid w:val="003306EE"/>
    <w:rsid w:val="003307F2"/>
    <w:rsid w:val="00330AED"/>
    <w:rsid w:val="00330B36"/>
    <w:rsid w:val="00330D18"/>
    <w:rsid w:val="00330E42"/>
    <w:rsid w:val="00330EF3"/>
    <w:rsid w:val="003310AC"/>
    <w:rsid w:val="00331121"/>
    <w:rsid w:val="0033129B"/>
    <w:rsid w:val="00331339"/>
    <w:rsid w:val="0033139F"/>
    <w:rsid w:val="003314CC"/>
    <w:rsid w:val="00331BC1"/>
    <w:rsid w:val="0033203D"/>
    <w:rsid w:val="00332078"/>
    <w:rsid w:val="0033213D"/>
    <w:rsid w:val="00332408"/>
    <w:rsid w:val="003324A6"/>
    <w:rsid w:val="0033267D"/>
    <w:rsid w:val="0033272D"/>
    <w:rsid w:val="003328AC"/>
    <w:rsid w:val="003328F1"/>
    <w:rsid w:val="00332AB9"/>
    <w:rsid w:val="00332E40"/>
    <w:rsid w:val="00333155"/>
    <w:rsid w:val="003331C2"/>
    <w:rsid w:val="00333364"/>
    <w:rsid w:val="0033347F"/>
    <w:rsid w:val="0033356D"/>
    <w:rsid w:val="003336A4"/>
    <w:rsid w:val="00333933"/>
    <w:rsid w:val="00333B7A"/>
    <w:rsid w:val="00333C58"/>
    <w:rsid w:val="00333D38"/>
    <w:rsid w:val="00333FC8"/>
    <w:rsid w:val="003340CB"/>
    <w:rsid w:val="00334362"/>
    <w:rsid w:val="00334391"/>
    <w:rsid w:val="003344FA"/>
    <w:rsid w:val="00334F95"/>
    <w:rsid w:val="003350CB"/>
    <w:rsid w:val="00335139"/>
    <w:rsid w:val="003351BA"/>
    <w:rsid w:val="00335226"/>
    <w:rsid w:val="003352A8"/>
    <w:rsid w:val="003352D2"/>
    <w:rsid w:val="0033550C"/>
    <w:rsid w:val="003355A0"/>
    <w:rsid w:val="00335714"/>
    <w:rsid w:val="0033582F"/>
    <w:rsid w:val="00335926"/>
    <w:rsid w:val="00335B38"/>
    <w:rsid w:val="00335E77"/>
    <w:rsid w:val="00335FC8"/>
    <w:rsid w:val="003360AE"/>
    <w:rsid w:val="00336183"/>
    <w:rsid w:val="003361D7"/>
    <w:rsid w:val="003361F3"/>
    <w:rsid w:val="0033621F"/>
    <w:rsid w:val="0033645D"/>
    <w:rsid w:val="003365A2"/>
    <w:rsid w:val="00336829"/>
    <w:rsid w:val="00336918"/>
    <w:rsid w:val="00336AA0"/>
    <w:rsid w:val="00336E67"/>
    <w:rsid w:val="0033711E"/>
    <w:rsid w:val="003372A1"/>
    <w:rsid w:val="00337323"/>
    <w:rsid w:val="00337443"/>
    <w:rsid w:val="00337D41"/>
    <w:rsid w:val="00337FD5"/>
    <w:rsid w:val="00340597"/>
    <w:rsid w:val="0034084D"/>
    <w:rsid w:val="00340B39"/>
    <w:rsid w:val="00340C71"/>
    <w:rsid w:val="00340E1F"/>
    <w:rsid w:val="00340EA3"/>
    <w:rsid w:val="00341039"/>
    <w:rsid w:val="0034131A"/>
    <w:rsid w:val="0034156A"/>
    <w:rsid w:val="003416CA"/>
    <w:rsid w:val="00341705"/>
    <w:rsid w:val="00341796"/>
    <w:rsid w:val="00341D54"/>
    <w:rsid w:val="00341DAB"/>
    <w:rsid w:val="00341F23"/>
    <w:rsid w:val="00341FC3"/>
    <w:rsid w:val="00341FFE"/>
    <w:rsid w:val="00342003"/>
    <w:rsid w:val="00342529"/>
    <w:rsid w:val="00342614"/>
    <w:rsid w:val="003427E5"/>
    <w:rsid w:val="00342AC5"/>
    <w:rsid w:val="00342C02"/>
    <w:rsid w:val="00342F53"/>
    <w:rsid w:val="00342FBE"/>
    <w:rsid w:val="0034313E"/>
    <w:rsid w:val="00343409"/>
    <w:rsid w:val="003434E7"/>
    <w:rsid w:val="00343B8C"/>
    <w:rsid w:val="00343CC8"/>
    <w:rsid w:val="00343DBB"/>
    <w:rsid w:val="00343DBE"/>
    <w:rsid w:val="00343F9D"/>
    <w:rsid w:val="0034425D"/>
    <w:rsid w:val="00344B67"/>
    <w:rsid w:val="00344D54"/>
    <w:rsid w:val="00344F22"/>
    <w:rsid w:val="00345073"/>
    <w:rsid w:val="0034523B"/>
    <w:rsid w:val="0034537C"/>
    <w:rsid w:val="003456C5"/>
    <w:rsid w:val="00345ECC"/>
    <w:rsid w:val="003467F6"/>
    <w:rsid w:val="0034685C"/>
    <w:rsid w:val="003468B7"/>
    <w:rsid w:val="003468C8"/>
    <w:rsid w:val="00346AB2"/>
    <w:rsid w:val="00346B4C"/>
    <w:rsid w:val="00346F17"/>
    <w:rsid w:val="00346F7F"/>
    <w:rsid w:val="00346FEB"/>
    <w:rsid w:val="0034702C"/>
    <w:rsid w:val="003473DB"/>
    <w:rsid w:val="00347931"/>
    <w:rsid w:val="0034793E"/>
    <w:rsid w:val="003479AD"/>
    <w:rsid w:val="00347A74"/>
    <w:rsid w:val="00347B97"/>
    <w:rsid w:val="00347DF2"/>
    <w:rsid w:val="00350396"/>
    <w:rsid w:val="0035039A"/>
    <w:rsid w:val="00350806"/>
    <w:rsid w:val="00350BA2"/>
    <w:rsid w:val="00350EFB"/>
    <w:rsid w:val="0035108F"/>
    <w:rsid w:val="00351213"/>
    <w:rsid w:val="00351643"/>
    <w:rsid w:val="003517A8"/>
    <w:rsid w:val="00351F20"/>
    <w:rsid w:val="00351F4A"/>
    <w:rsid w:val="003521E7"/>
    <w:rsid w:val="00352209"/>
    <w:rsid w:val="0035245D"/>
    <w:rsid w:val="003525AD"/>
    <w:rsid w:val="003526B5"/>
    <w:rsid w:val="003526BC"/>
    <w:rsid w:val="0035276C"/>
    <w:rsid w:val="00352777"/>
    <w:rsid w:val="003528F3"/>
    <w:rsid w:val="00352C11"/>
    <w:rsid w:val="00352C7F"/>
    <w:rsid w:val="00352F5C"/>
    <w:rsid w:val="00353140"/>
    <w:rsid w:val="0035339C"/>
    <w:rsid w:val="00353461"/>
    <w:rsid w:val="0035364C"/>
    <w:rsid w:val="003538DE"/>
    <w:rsid w:val="0035390E"/>
    <w:rsid w:val="00353D20"/>
    <w:rsid w:val="0035401F"/>
    <w:rsid w:val="00354CEA"/>
    <w:rsid w:val="00354E1A"/>
    <w:rsid w:val="00355876"/>
    <w:rsid w:val="0035587F"/>
    <w:rsid w:val="003559D2"/>
    <w:rsid w:val="003559FE"/>
    <w:rsid w:val="00355AC1"/>
    <w:rsid w:val="00356144"/>
    <w:rsid w:val="00356354"/>
    <w:rsid w:val="0035687C"/>
    <w:rsid w:val="00356B8E"/>
    <w:rsid w:val="00356BF1"/>
    <w:rsid w:val="00356F49"/>
    <w:rsid w:val="00357209"/>
    <w:rsid w:val="00357495"/>
    <w:rsid w:val="003575EE"/>
    <w:rsid w:val="00357826"/>
    <w:rsid w:val="00357873"/>
    <w:rsid w:val="00357ACE"/>
    <w:rsid w:val="003600B8"/>
    <w:rsid w:val="00360244"/>
    <w:rsid w:val="00360292"/>
    <w:rsid w:val="003602CE"/>
    <w:rsid w:val="003606FF"/>
    <w:rsid w:val="00360F27"/>
    <w:rsid w:val="003614CF"/>
    <w:rsid w:val="00361702"/>
    <w:rsid w:val="0036189B"/>
    <w:rsid w:val="00361B07"/>
    <w:rsid w:val="00361CE6"/>
    <w:rsid w:val="00361E08"/>
    <w:rsid w:val="003625B8"/>
    <w:rsid w:val="00362928"/>
    <w:rsid w:val="00363042"/>
    <w:rsid w:val="00363292"/>
    <w:rsid w:val="003633C1"/>
    <w:rsid w:val="00363458"/>
    <w:rsid w:val="00363471"/>
    <w:rsid w:val="00363814"/>
    <w:rsid w:val="00363819"/>
    <w:rsid w:val="00363875"/>
    <w:rsid w:val="00363987"/>
    <w:rsid w:val="00363AB2"/>
    <w:rsid w:val="00363BC0"/>
    <w:rsid w:val="00363DC7"/>
    <w:rsid w:val="003641C8"/>
    <w:rsid w:val="00364256"/>
    <w:rsid w:val="00364369"/>
    <w:rsid w:val="003650E2"/>
    <w:rsid w:val="0036528F"/>
    <w:rsid w:val="003655E9"/>
    <w:rsid w:val="00365B40"/>
    <w:rsid w:val="00365CF3"/>
    <w:rsid w:val="0036603B"/>
    <w:rsid w:val="003663F2"/>
    <w:rsid w:val="003664CB"/>
    <w:rsid w:val="00366664"/>
    <w:rsid w:val="003666A5"/>
    <w:rsid w:val="0036693A"/>
    <w:rsid w:val="0036740E"/>
    <w:rsid w:val="0036787F"/>
    <w:rsid w:val="00367A51"/>
    <w:rsid w:val="00367B9E"/>
    <w:rsid w:val="0037001E"/>
    <w:rsid w:val="003701F3"/>
    <w:rsid w:val="00370351"/>
    <w:rsid w:val="00370562"/>
    <w:rsid w:val="00370570"/>
    <w:rsid w:val="00370A8F"/>
    <w:rsid w:val="00370B06"/>
    <w:rsid w:val="00370CCA"/>
    <w:rsid w:val="00370DC6"/>
    <w:rsid w:val="00370E29"/>
    <w:rsid w:val="00370F4B"/>
    <w:rsid w:val="003713C8"/>
    <w:rsid w:val="00371896"/>
    <w:rsid w:val="00371898"/>
    <w:rsid w:val="003719B5"/>
    <w:rsid w:val="00371AEC"/>
    <w:rsid w:val="00371D99"/>
    <w:rsid w:val="003720B5"/>
    <w:rsid w:val="00372191"/>
    <w:rsid w:val="00372333"/>
    <w:rsid w:val="00372334"/>
    <w:rsid w:val="003730E4"/>
    <w:rsid w:val="0037316D"/>
    <w:rsid w:val="00373194"/>
    <w:rsid w:val="00373333"/>
    <w:rsid w:val="0037381A"/>
    <w:rsid w:val="00373BCF"/>
    <w:rsid w:val="00373D6E"/>
    <w:rsid w:val="00374342"/>
    <w:rsid w:val="0037439F"/>
    <w:rsid w:val="0037474F"/>
    <w:rsid w:val="00374FFE"/>
    <w:rsid w:val="00375076"/>
    <w:rsid w:val="0037510C"/>
    <w:rsid w:val="00375213"/>
    <w:rsid w:val="00375385"/>
    <w:rsid w:val="00375783"/>
    <w:rsid w:val="00375CE0"/>
    <w:rsid w:val="00375DAC"/>
    <w:rsid w:val="0037614B"/>
    <w:rsid w:val="00376595"/>
    <w:rsid w:val="00376A86"/>
    <w:rsid w:val="00376B2F"/>
    <w:rsid w:val="00376C3F"/>
    <w:rsid w:val="00376CB3"/>
    <w:rsid w:val="00376DC5"/>
    <w:rsid w:val="003770B0"/>
    <w:rsid w:val="00377515"/>
    <w:rsid w:val="003775F3"/>
    <w:rsid w:val="003777A1"/>
    <w:rsid w:val="0037791E"/>
    <w:rsid w:val="00377D70"/>
    <w:rsid w:val="00377E0A"/>
    <w:rsid w:val="00377ED8"/>
    <w:rsid w:val="003800A5"/>
    <w:rsid w:val="003804FA"/>
    <w:rsid w:val="00380A58"/>
    <w:rsid w:val="00380AD6"/>
    <w:rsid w:val="00380B6B"/>
    <w:rsid w:val="00380B6E"/>
    <w:rsid w:val="00380BF6"/>
    <w:rsid w:val="00380FB6"/>
    <w:rsid w:val="003812FE"/>
    <w:rsid w:val="003815D3"/>
    <w:rsid w:val="00381969"/>
    <w:rsid w:val="003819E3"/>
    <w:rsid w:val="00381D12"/>
    <w:rsid w:val="00381DE1"/>
    <w:rsid w:val="00381F5E"/>
    <w:rsid w:val="00382072"/>
    <w:rsid w:val="003821F6"/>
    <w:rsid w:val="0038225A"/>
    <w:rsid w:val="0038250F"/>
    <w:rsid w:val="00382734"/>
    <w:rsid w:val="00382987"/>
    <w:rsid w:val="00382A94"/>
    <w:rsid w:val="00382BBA"/>
    <w:rsid w:val="00382C62"/>
    <w:rsid w:val="00382D43"/>
    <w:rsid w:val="00382D72"/>
    <w:rsid w:val="00382F3B"/>
    <w:rsid w:val="003834CC"/>
    <w:rsid w:val="0038355C"/>
    <w:rsid w:val="0038359C"/>
    <w:rsid w:val="00383603"/>
    <w:rsid w:val="00383776"/>
    <w:rsid w:val="003839CC"/>
    <w:rsid w:val="003839D3"/>
    <w:rsid w:val="00383A65"/>
    <w:rsid w:val="00383DA9"/>
    <w:rsid w:val="00383E9B"/>
    <w:rsid w:val="00384171"/>
    <w:rsid w:val="003842DB"/>
    <w:rsid w:val="0038455A"/>
    <w:rsid w:val="003849F9"/>
    <w:rsid w:val="00384A3D"/>
    <w:rsid w:val="00384AC9"/>
    <w:rsid w:val="00384C7D"/>
    <w:rsid w:val="0038501A"/>
    <w:rsid w:val="0038515C"/>
    <w:rsid w:val="003851E6"/>
    <w:rsid w:val="00385296"/>
    <w:rsid w:val="0038544C"/>
    <w:rsid w:val="0038546B"/>
    <w:rsid w:val="00385ADE"/>
    <w:rsid w:val="00385B37"/>
    <w:rsid w:val="00385BD1"/>
    <w:rsid w:val="00385C79"/>
    <w:rsid w:val="00385E0C"/>
    <w:rsid w:val="0038634F"/>
    <w:rsid w:val="003864C0"/>
    <w:rsid w:val="003867D4"/>
    <w:rsid w:val="00386916"/>
    <w:rsid w:val="00386ABA"/>
    <w:rsid w:val="00386C81"/>
    <w:rsid w:val="00386CF8"/>
    <w:rsid w:val="00386FDA"/>
    <w:rsid w:val="0038745B"/>
    <w:rsid w:val="003874CF"/>
    <w:rsid w:val="00387785"/>
    <w:rsid w:val="0038780A"/>
    <w:rsid w:val="00387A6A"/>
    <w:rsid w:val="00387E47"/>
    <w:rsid w:val="00387EA3"/>
    <w:rsid w:val="00390144"/>
    <w:rsid w:val="003901BB"/>
    <w:rsid w:val="003905DF"/>
    <w:rsid w:val="00390752"/>
    <w:rsid w:val="00390A8C"/>
    <w:rsid w:val="00390D24"/>
    <w:rsid w:val="00390E05"/>
    <w:rsid w:val="0039110B"/>
    <w:rsid w:val="00391168"/>
    <w:rsid w:val="0039129A"/>
    <w:rsid w:val="003912C4"/>
    <w:rsid w:val="00391709"/>
    <w:rsid w:val="0039176F"/>
    <w:rsid w:val="003918FB"/>
    <w:rsid w:val="003919CB"/>
    <w:rsid w:val="00391A16"/>
    <w:rsid w:val="00391C31"/>
    <w:rsid w:val="00391C76"/>
    <w:rsid w:val="00391D44"/>
    <w:rsid w:val="00392209"/>
    <w:rsid w:val="003922FE"/>
    <w:rsid w:val="00392374"/>
    <w:rsid w:val="00392699"/>
    <w:rsid w:val="0039284E"/>
    <w:rsid w:val="00392AC3"/>
    <w:rsid w:val="0039320B"/>
    <w:rsid w:val="0039358C"/>
    <w:rsid w:val="00393796"/>
    <w:rsid w:val="00393F8F"/>
    <w:rsid w:val="003940E7"/>
    <w:rsid w:val="003941B0"/>
    <w:rsid w:val="003942F4"/>
    <w:rsid w:val="00394394"/>
    <w:rsid w:val="00394B03"/>
    <w:rsid w:val="00394B05"/>
    <w:rsid w:val="00394C90"/>
    <w:rsid w:val="003953E7"/>
    <w:rsid w:val="0039569D"/>
    <w:rsid w:val="003957D9"/>
    <w:rsid w:val="0039595A"/>
    <w:rsid w:val="00396104"/>
    <w:rsid w:val="0039631B"/>
    <w:rsid w:val="00396528"/>
    <w:rsid w:val="0039685B"/>
    <w:rsid w:val="00396BC1"/>
    <w:rsid w:val="00396E8C"/>
    <w:rsid w:val="0039709D"/>
    <w:rsid w:val="0039729B"/>
    <w:rsid w:val="00397329"/>
    <w:rsid w:val="00397476"/>
    <w:rsid w:val="0039754C"/>
    <w:rsid w:val="00397EDA"/>
    <w:rsid w:val="003A0006"/>
    <w:rsid w:val="003A0098"/>
    <w:rsid w:val="003A00AA"/>
    <w:rsid w:val="003A0107"/>
    <w:rsid w:val="003A0202"/>
    <w:rsid w:val="003A023A"/>
    <w:rsid w:val="003A0247"/>
    <w:rsid w:val="003A0376"/>
    <w:rsid w:val="003A04B9"/>
    <w:rsid w:val="003A05DA"/>
    <w:rsid w:val="003A0786"/>
    <w:rsid w:val="003A07E3"/>
    <w:rsid w:val="003A0B25"/>
    <w:rsid w:val="003A0C46"/>
    <w:rsid w:val="003A10FD"/>
    <w:rsid w:val="003A17B9"/>
    <w:rsid w:val="003A198D"/>
    <w:rsid w:val="003A1FA6"/>
    <w:rsid w:val="003A2135"/>
    <w:rsid w:val="003A217D"/>
    <w:rsid w:val="003A233E"/>
    <w:rsid w:val="003A2616"/>
    <w:rsid w:val="003A2B2E"/>
    <w:rsid w:val="003A2D75"/>
    <w:rsid w:val="003A2F55"/>
    <w:rsid w:val="003A3003"/>
    <w:rsid w:val="003A309A"/>
    <w:rsid w:val="003A3411"/>
    <w:rsid w:val="003A3898"/>
    <w:rsid w:val="003A3C32"/>
    <w:rsid w:val="003A3C36"/>
    <w:rsid w:val="003A3FA7"/>
    <w:rsid w:val="003A4211"/>
    <w:rsid w:val="003A45A4"/>
    <w:rsid w:val="003A47A2"/>
    <w:rsid w:val="003A4D91"/>
    <w:rsid w:val="003A50C6"/>
    <w:rsid w:val="003A52F7"/>
    <w:rsid w:val="003A545B"/>
    <w:rsid w:val="003A564F"/>
    <w:rsid w:val="003A5656"/>
    <w:rsid w:val="003A56C6"/>
    <w:rsid w:val="003A5782"/>
    <w:rsid w:val="003A57D3"/>
    <w:rsid w:val="003A5A4A"/>
    <w:rsid w:val="003A5C72"/>
    <w:rsid w:val="003A6056"/>
    <w:rsid w:val="003A61BB"/>
    <w:rsid w:val="003A61C2"/>
    <w:rsid w:val="003A653F"/>
    <w:rsid w:val="003A6D11"/>
    <w:rsid w:val="003A6FA0"/>
    <w:rsid w:val="003A70AD"/>
    <w:rsid w:val="003A72D8"/>
    <w:rsid w:val="003A7581"/>
    <w:rsid w:val="003A76AD"/>
    <w:rsid w:val="003A7837"/>
    <w:rsid w:val="003A7B1E"/>
    <w:rsid w:val="003A7B7A"/>
    <w:rsid w:val="003A7C01"/>
    <w:rsid w:val="003A7C92"/>
    <w:rsid w:val="003A7D28"/>
    <w:rsid w:val="003A7D33"/>
    <w:rsid w:val="003A7E67"/>
    <w:rsid w:val="003B00B9"/>
    <w:rsid w:val="003B017E"/>
    <w:rsid w:val="003B04AF"/>
    <w:rsid w:val="003B056A"/>
    <w:rsid w:val="003B06AE"/>
    <w:rsid w:val="003B0A75"/>
    <w:rsid w:val="003B0D51"/>
    <w:rsid w:val="003B0D57"/>
    <w:rsid w:val="003B1454"/>
    <w:rsid w:val="003B145C"/>
    <w:rsid w:val="003B1531"/>
    <w:rsid w:val="003B16DA"/>
    <w:rsid w:val="003B1703"/>
    <w:rsid w:val="003B1DE3"/>
    <w:rsid w:val="003B1FA6"/>
    <w:rsid w:val="003B2161"/>
    <w:rsid w:val="003B21C5"/>
    <w:rsid w:val="003B22F3"/>
    <w:rsid w:val="003B245A"/>
    <w:rsid w:val="003B25F9"/>
    <w:rsid w:val="003B278A"/>
    <w:rsid w:val="003B27C4"/>
    <w:rsid w:val="003B2877"/>
    <w:rsid w:val="003B29FD"/>
    <w:rsid w:val="003B2B4B"/>
    <w:rsid w:val="003B2C00"/>
    <w:rsid w:val="003B3041"/>
    <w:rsid w:val="003B31CF"/>
    <w:rsid w:val="003B352A"/>
    <w:rsid w:val="003B3586"/>
    <w:rsid w:val="003B3774"/>
    <w:rsid w:val="003B396A"/>
    <w:rsid w:val="003B399B"/>
    <w:rsid w:val="003B3C3D"/>
    <w:rsid w:val="003B3E42"/>
    <w:rsid w:val="003B3EE2"/>
    <w:rsid w:val="003B42D2"/>
    <w:rsid w:val="003B4362"/>
    <w:rsid w:val="003B45F2"/>
    <w:rsid w:val="003B48F7"/>
    <w:rsid w:val="003B492D"/>
    <w:rsid w:val="003B4ABA"/>
    <w:rsid w:val="003B4E47"/>
    <w:rsid w:val="003B4ECB"/>
    <w:rsid w:val="003B4EE8"/>
    <w:rsid w:val="003B52FD"/>
    <w:rsid w:val="003B53DF"/>
    <w:rsid w:val="003B5937"/>
    <w:rsid w:val="003B5C32"/>
    <w:rsid w:val="003B5C9B"/>
    <w:rsid w:val="003B60CD"/>
    <w:rsid w:val="003B628F"/>
    <w:rsid w:val="003B6497"/>
    <w:rsid w:val="003B6978"/>
    <w:rsid w:val="003B6BF6"/>
    <w:rsid w:val="003B7104"/>
    <w:rsid w:val="003B7424"/>
    <w:rsid w:val="003B7578"/>
    <w:rsid w:val="003B7695"/>
    <w:rsid w:val="003B76C2"/>
    <w:rsid w:val="003B76D2"/>
    <w:rsid w:val="003B783E"/>
    <w:rsid w:val="003B788B"/>
    <w:rsid w:val="003B7A2D"/>
    <w:rsid w:val="003B7CF5"/>
    <w:rsid w:val="003C0478"/>
    <w:rsid w:val="003C06AA"/>
    <w:rsid w:val="003C06C6"/>
    <w:rsid w:val="003C08DE"/>
    <w:rsid w:val="003C0BB7"/>
    <w:rsid w:val="003C0BD9"/>
    <w:rsid w:val="003C0DAF"/>
    <w:rsid w:val="003C0FD2"/>
    <w:rsid w:val="003C174F"/>
    <w:rsid w:val="003C1E46"/>
    <w:rsid w:val="003C1EBB"/>
    <w:rsid w:val="003C234A"/>
    <w:rsid w:val="003C282B"/>
    <w:rsid w:val="003C28CC"/>
    <w:rsid w:val="003C2AA5"/>
    <w:rsid w:val="003C2DE1"/>
    <w:rsid w:val="003C2EF1"/>
    <w:rsid w:val="003C36A1"/>
    <w:rsid w:val="003C374D"/>
    <w:rsid w:val="003C3782"/>
    <w:rsid w:val="003C37A4"/>
    <w:rsid w:val="003C3B97"/>
    <w:rsid w:val="003C3D53"/>
    <w:rsid w:val="003C3F77"/>
    <w:rsid w:val="003C3FE9"/>
    <w:rsid w:val="003C3FFA"/>
    <w:rsid w:val="003C4839"/>
    <w:rsid w:val="003C4A3E"/>
    <w:rsid w:val="003C4A3F"/>
    <w:rsid w:val="003C4AE1"/>
    <w:rsid w:val="003C4E15"/>
    <w:rsid w:val="003C5094"/>
    <w:rsid w:val="003C520B"/>
    <w:rsid w:val="003C5230"/>
    <w:rsid w:val="003C5319"/>
    <w:rsid w:val="003C53EB"/>
    <w:rsid w:val="003C5630"/>
    <w:rsid w:val="003C568A"/>
    <w:rsid w:val="003C5DB4"/>
    <w:rsid w:val="003C5EEF"/>
    <w:rsid w:val="003C62AB"/>
    <w:rsid w:val="003C63FE"/>
    <w:rsid w:val="003C67B2"/>
    <w:rsid w:val="003C6DD2"/>
    <w:rsid w:val="003C6F74"/>
    <w:rsid w:val="003C712A"/>
    <w:rsid w:val="003C72D3"/>
    <w:rsid w:val="003C74AF"/>
    <w:rsid w:val="003C74CA"/>
    <w:rsid w:val="003C75B4"/>
    <w:rsid w:val="003C77AE"/>
    <w:rsid w:val="003C79C2"/>
    <w:rsid w:val="003D0145"/>
    <w:rsid w:val="003D02C3"/>
    <w:rsid w:val="003D0312"/>
    <w:rsid w:val="003D0507"/>
    <w:rsid w:val="003D0884"/>
    <w:rsid w:val="003D08C9"/>
    <w:rsid w:val="003D0929"/>
    <w:rsid w:val="003D0B7F"/>
    <w:rsid w:val="003D0D8E"/>
    <w:rsid w:val="003D0FA1"/>
    <w:rsid w:val="003D1366"/>
    <w:rsid w:val="003D15C2"/>
    <w:rsid w:val="003D18FC"/>
    <w:rsid w:val="003D19EB"/>
    <w:rsid w:val="003D1CE4"/>
    <w:rsid w:val="003D203C"/>
    <w:rsid w:val="003D2100"/>
    <w:rsid w:val="003D2157"/>
    <w:rsid w:val="003D26BB"/>
    <w:rsid w:val="003D27AC"/>
    <w:rsid w:val="003D27BE"/>
    <w:rsid w:val="003D2A3A"/>
    <w:rsid w:val="003D2D64"/>
    <w:rsid w:val="003D3025"/>
    <w:rsid w:val="003D3108"/>
    <w:rsid w:val="003D38AF"/>
    <w:rsid w:val="003D3B52"/>
    <w:rsid w:val="003D3B98"/>
    <w:rsid w:val="003D40D0"/>
    <w:rsid w:val="003D41C5"/>
    <w:rsid w:val="003D4284"/>
    <w:rsid w:val="003D42BA"/>
    <w:rsid w:val="003D440B"/>
    <w:rsid w:val="003D46E9"/>
    <w:rsid w:val="003D49EF"/>
    <w:rsid w:val="003D4A13"/>
    <w:rsid w:val="003D4BE8"/>
    <w:rsid w:val="003D4CAD"/>
    <w:rsid w:val="003D4F36"/>
    <w:rsid w:val="003D5001"/>
    <w:rsid w:val="003D500B"/>
    <w:rsid w:val="003D5C90"/>
    <w:rsid w:val="003D5CF5"/>
    <w:rsid w:val="003D5EF2"/>
    <w:rsid w:val="003D5EF4"/>
    <w:rsid w:val="003D65F3"/>
    <w:rsid w:val="003D68BB"/>
    <w:rsid w:val="003D6A7D"/>
    <w:rsid w:val="003D6ACA"/>
    <w:rsid w:val="003D6E69"/>
    <w:rsid w:val="003D6E7F"/>
    <w:rsid w:val="003D6F23"/>
    <w:rsid w:val="003D70AA"/>
    <w:rsid w:val="003D74A3"/>
    <w:rsid w:val="003D76D9"/>
    <w:rsid w:val="003D7757"/>
    <w:rsid w:val="003D77B4"/>
    <w:rsid w:val="003D77FD"/>
    <w:rsid w:val="003D790F"/>
    <w:rsid w:val="003D7D83"/>
    <w:rsid w:val="003E02DD"/>
    <w:rsid w:val="003E0406"/>
    <w:rsid w:val="003E04DD"/>
    <w:rsid w:val="003E055F"/>
    <w:rsid w:val="003E06E1"/>
    <w:rsid w:val="003E06E8"/>
    <w:rsid w:val="003E0A2D"/>
    <w:rsid w:val="003E0CC5"/>
    <w:rsid w:val="003E0F74"/>
    <w:rsid w:val="003E12A6"/>
    <w:rsid w:val="003E1524"/>
    <w:rsid w:val="003E1599"/>
    <w:rsid w:val="003E16BD"/>
    <w:rsid w:val="003E18E3"/>
    <w:rsid w:val="003E1930"/>
    <w:rsid w:val="003E1BD5"/>
    <w:rsid w:val="003E1DB3"/>
    <w:rsid w:val="003E1F9F"/>
    <w:rsid w:val="003E2331"/>
    <w:rsid w:val="003E2609"/>
    <w:rsid w:val="003E2901"/>
    <w:rsid w:val="003E2ACD"/>
    <w:rsid w:val="003E2BEE"/>
    <w:rsid w:val="003E2BFB"/>
    <w:rsid w:val="003E2D8F"/>
    <w:rsid w:val="003E306B"/>
    <w:rsid w:val="003E394C"/>
    <w:rsid w:val="003E39CE"/>
    <w:rsid w:val="003E3ABF"/>
    <w:rsid w:val="003E3B2F"/>
    <w:rsid w:val="003E3DD3"/>
    <w:rsid w:val="003E4342"/>
    <w:rsid w:val="003E4441"/>
    <w:rsid w:val="003E462E"/>
    <w:rsid w:val="003E4B45"/>
    <w:rsid w:val="003E5692"/>
    <w:rsid w:val="003E5818"/>
    <w:rsid w:val="003E5997"/>
    <w:rsid w:val="003E5A3E"/>
    <w:rsid w:val="003E5D51"/>
    <w:rsid w:val="003E5E1A"/>
    <w:rsid w:val="003E60D9"/>
    <w:rsid w:val="003E64A9"/>
    <w:rsid w:val="003E67FD"/>
    <w:rsid w:val="003E6BA4"/>
    <w:rsid w:val="003E6BFD"/>
    <w:rsid w:val="003E6CEF"/>
    <w:rsid w:val="003E74EA"/>
    <w:rsid w:val="003E74FF"/>
    <w:rsid w:val="003E7822"/>
    <w:rsid w:val="003E7B3A"/>
    <w:rsid w:val="003E7CE2"/>
    <w:rsid w:val="003E7D97"/>
    <w:rsid w:val="003E7DB8"/>
    <w:rsid w:val="003E7E93"/>
    <w:rsid w:val="003F0358"/>
    <w:rsid w:val="003F0419"/>
    <w:rsid w:val="003F05F0"/>
    <w:rsid w:val="003F0912"/>
    <w:rsid w:val="003F0B6C"/>
    <w:rsid w:val="003F0F86"/>
    <w:rsid w:val="003F111D"/>
    <w:rsid w:val="003F1162"/>
    <w:rsid w:val="003F11E3"/>
    <w:rsid w:val="003F13C9"/>
    <w:rsid w:val="003F1419"/>
    <w:rsid w:val="003F1496"/>
    <w:rsid w:val="003F151E"/>
    <w:rsid w:val="003F19C6"/>
    <w:rsid w:val="003F1C18"/>
    <w:rsid w:val="003F1CF0"/>
    <w:rsid w:val="003F2347"/>
    <w:rsid w:val="003F2964"/>
    <w:rsid w:val="003F2B75"/>
    <w:rsid w:val="003F2CC7"/>
    <w:rsid w:val="003F2F70"/>
    <w:rsid w:val="003F33CD"/>
    <w:rsid w:val="003F3409"/>
    <w:rsid w:val="003F34CC"/>
    <w:rsid w:val="003F34D4"/>
    <w:rsid w:val="003F3652"/>
    <w:rsid w:val="003F37A2"/>
    <w:rsid w:val="003F37D8"/>
    <w:rsid w:val="003F3A78"/>
    <w:rsid w:val="003F3D2A"/>
    <w:rsid w:val="003F3D50"/>
    <w:rsid w:val="003F4A5C"/>
    <w:rsid w:val="003F4AB8"/>
    <w:rsid w:val="003F4AD3"/>
    <w:rsid w:val="003F4E36"/>
    <w:rsid w:val="003F53F1"/>
    <w:rsid w:val="003F5550"/>
    <w:rsid w:val="003F5591"/>
    <w:rsid w:val="003F55A1"/>
    <w:rsid w:val="003F55BE"/>
    <w:rsid w:val="003F5AEA"/>
    <w:rsid w:val="003F5B8A"/>
    <w:rsid w:val="003F5C82"/>
    <w:rsid w:val="003F5F49"/>
    <w:rsid w:val="003F6205"/>
    <w:rsid w:val="003F6476"/>
    <w:rsid w:val="003F67E8"/>
    <w:rsid w:val="003F6A31"/>
    <w:rsid w:val="003F6E51"/>
    <w:rsid w:val="003F7A0C"/>
    <w:rsid w:val="003F7A49"/>
    <w:rsid w:val="003F7A6B"/>
    <w:rsid w:val="003F7B40"/>
    <w:rsid w:val="003F7B97"/>
    <w:rsid w:val="003F7C5C"/>
    <w:rsid w:val="003F7D15"/>
    <w:rsid w:val="003F7E6F"/>
    <w:rsid w:val="003F7E8A"/>
    <w:rsid w:val="004003BD"/>
    <w:rsid w:val="0040086F"/>
    <w:rsid w:val="00400B29"/>
    <w:rsid w:val="00400B60"/>
    <w:rsid w:val="00400CFF"/>
    <w:rsid w:val="00400FA3"/>
    <w:rsid w:val="00401172"/>
    <w:rsid w:val="00401DA8"/>
    <w:rsid w:val="00401EAF"/>
    <w:rsid w:val="00401F79"/>
    <w:rsid w:val="00402263"/>
    <w:rsid w:val="004022DF"/>
    <w:rsid w:val="00402333"/>
    <w:rsid w:val="00402385"/>
    <w:rsid w:val="004023F6"/>
    <w:rsid w:val="00402822"/>
    <w:rsid w:val="004028F8"/>
    <w:rsid w:val="00402B81"/>
    <w:rsid w:val="00402FDC"/>
    <w:rsid w:val="00403415"/>
    <w:rsid w:val="00403A31"/>
    <w:rsid w:val="00403BFB"/>
    <w:rsid w:val="00403D74"/>
    <w:rsid w:val="00403EED"/>
    <w:rsid w:val="004040B4"/>
    <w:rsid w:val="004045D0"/>
    <w:rsid w:val="0040486D"/>
    <w:rsid w:val="00404FBC"/>
    <w:rsid w:val="0040511E"/>
    <w:rsid w:val="00405136"/>
    <w:rsid w:val="00405452"/>
    <w:rsid w:val="004056C9"/>
    <w:rsid w:val="00405899"/>
    <w:rsid w:val="004058F1"/>
    <w:rsid w:val="00405C5E"/>
    <w:rsid w:val="00405EF1"/>
    <w:rsid w:val="00405F53"/>
    <w:rsid w:val="00406064"/>
    <w:rsid w:val="0040624B"/>
    <w:rsid w:val="00406559"/>
    <w:rsid w:val="0040672A"/>
    <w:rsid w:val="004068C2"/>
    <w:rsid w:val="00406974"/>
    <w:rsid w:val="00406A62"/>
    <w:rsid w:val="00406F0D"/>
    <w:rsid w:val="00407006"/>
    <w:rsid w:val="00407102"/>
    <w:rsid w:val="00407702"/>
    <w:rsid w:val="00407744"/>
    <w:rsid w:val="00407858"/>
    <w:rsid w:val="00407C76"/>
    <w:rsid w:val="00407DF8"/>
    <w:rsid w:val="00407E09"/>
    <w:rsid w:val="00407FDB"/>
    <w:rsid w:val="004110AD"/>
    <w:rsid w:val="00411154"/>
    <w:rsid w:val="00411326"/>
    <w:rsid w:val="0041133D"/>
    <w:rsid w:val="00411782"/>
    <w:rsid w:val="00411A2B"/>
    <w:rsid w:val="00411C81"/>
    <w:rsid w:val="00411DE7"/>
    <w:rsid w:val="004122FC"/>
    <w:rsid w:val="004127C2"/>
    <w:rsid w:val="00412A79"/>
    <w:rsid w:val="00412A7C"/>
    <w:rsid w:val="00412ADA"/>
    <w:rsid w:val="004130DE"/>
    <w:rsid w:val="00413753"/>
    <w:rsid w:val="0041387B"/>
    <w:rsid w:val="00413923"/>
    <w:rsid w:val="00413C5E"/>
    <w:rsid w:val="00413D65"/>
    <w:rsid w:val="00413E16"/>
    <w:rsid w:val="00413E5F"/>
    <w:rsid w:val="00413F7C"/>
    <w:rsid w:val="00413FE2"/>
    <w:rsid w:val="00414016"/>
    <w:rsid w:val="004143E1"/>
    <w:rsid w:val="004144C6"/>
    <w:rsid w:val="00414521"/>
    <w:rsid w:val="00414A81"/>
    <w:rsid w:val="00415056"/>
    <w:rsid w:val="00415483"/>
    <w:rsid w:val="00415773"/>
    <w:rsid w:val="004159EE"/>
    <w:rsid w:val="00415A92"/>
    <w:rsid w:val="00415BAD"/>
    <w:rsid w:val="004161CC"/>
    <w:rsid w:val="00416285"/>
    <w:rsid w:val="004162D3"/>
    <w:rsid w:val="0041637A"/>
    <w:rsid w:val="00416560"/>
    <w:rsid w:val="004167BF"/>
    <w:rsid w:val="00416884"/>
    <w:rsid w:val="004168EA"/>
    <w:rsid w:val="0041699D"/>
    <w:rsid w:val="00416A57"/>
    <w:rsid w:val="00416A69"/>
    <w:rsid w:val="00416C90"/>
    <w:rsid w:val="00416F5A"/>
    <w:rsid w:val="00417170"/>
    <w:rsid w:val="00417251"/>
    <w:rsid w:val="004172AE"/>
    <w:rsid w:val="00417435"/>
    <w:rsid w:val="0041758A"/>
    <w:rsid w:val="00417805"/>
    <w:rsid w:val="00417836"/>
    <w:rsid w:val="0041799E"/>
    <w:rsid w:val="004179ED"/>
    <w:rsid w:val="00417D81"/>
    <w:rsid w:val="00417D9A"/>
    <w:rsid w:val="00420002"/>
    <w:rsid w:val="004200CA"/>
    <w:rsid w:val="004200FE"/>
    <w:rsid w:val="004201AE"/>
    <w:rsid w:val="00420902"/>
    <w:rsid w:val="0042091E"/>
    <w:rsid w:val="00420A23"/>
    <w:rsid w:val="0042110E"/>
    <w:rsid w:val="004212F8"/>
    <w:rsid w:val="00421332"/>
    <w:rsid w:val="00421353"/>
    <w:rsid w:val="004219FA"/>
    <w:rsid w:val="004222AE"/>
    <w:rsid w:val="00422456"/>
    <w:rsid w:val="004225F0"/>
    <w:rsid w:val="00422A0A"/>
    <w:rsid w:val="00422B4F"/>
    <w:rsid w:val="00422B51"/>
    <w:rsid w:val="00422D07"/>
    <w:rsid w:val="00423139"/>
    <w:rsid w:val="00423145"/>
    <w:rsid w:val="00423309"/>
    <w:rsid w:val="0042398E"/>
    <w:rsid w:val="00423C57"/>
    <w:rsid w:val="00423E9B"/>
    <w:rsid w:val="0042413F"/>
    <w:rsid w:val="0042416E"/>
    <w:rsid w:val="004241DC"/>
    <w:rsid w:val="0042451A"/>
    <w:rsid w:val="004247BD"/>
    <w:rsid w:val="004247E6"/>
    <w:rsid w:val="00424C8C"/>
    <w:rsid w:val="00424CD4"/>
    <w:rsid w:val="00424D96"/>
    <w:rsid w:val="00424E3F"/>
    <w:rsid w:val="00424F1A"/>
    <w:rsid w:val="00424F78"/>
    <w:rsid w:val="00425149"/>
    <w:rsid w:val="004251DF"/>
    <w:rsid w:val="00425586"/>
    <w:rsid w:val="0042570F"/>
    <w:rsid w:val="0042571F"/>
    <w:rsid w:val="00425778"/>
    <w:rsid w:val="004257F1"/>
    <w:rsid w:val="00425937"/>
    <w:rsid w:val="00425AFA"/>
    <w:rsid w:val="00425E12"/>
    <w:rsid w:val="00426210"/>
    <w:rsid w:val="0042658B"/>
    <w:rsid w:val="004268F6"/>
    <w:rsid w:val="00426C32"/>
    <w:rsid w:val="00426C53"/>
    <w:rsid w:val="00426D07"/>
    <w:rsid w:val="0042738F"/>
    <w:rsid w:val="004273CD"/>
    <w:rsid w:val="004273E2"/>
    <w:rsid w:val="004274EA"/>
    <w:rsid w:val="0042770D"/>
    <w:rsid w:val="0042794F"/>
    <w:rsid w:val="00427981"/>
    <w:rsid w:val="00427A62"/>
    <w:rsid w:val="00427AD8"/>
    <w:rsid w:val="00427D59"/>
    <w:rsid w:val="00427E59"/>
    <w:rsid w:val="004301E6"/>
    <w:rsid w:val="00430458"/>
    <w:rsid w:val="00430A85"/>
    <w:rsid w:val="00430D43"/>
    <w:rsid w:val="00430FA3"/>
    <w:rsid w:val="00431295"/>
    <w:rsid w:val="00431328"/>
    <w:rsid w:val="00431374"/>
    <w:rsid w:val="00431408"/>
    <w:rsid w:val="00431683"/>
    <w:rsid w:val="004316FB"/>
    <w:rsid w:val="004319C5"/>
    <w:rsid w:val="00431BEE"/>
    <w:rsid w:val="00431BFD"/>
    <w:rsid w:val="00431CBC"/>
    <w:rsid w:val="00431D80"/>
    <w:rsid w:val="004327F1"/>
    <w:rsid w:val="004328EA"/>
    <w:rsid w:val="00432C66"/>
    <w:rsid w:val="00432D18"/>
    <w:rsid w:val="00432FB8"/>
    <w:rsid w:val="004331E3"/>
    <w:rsid w:val="0043353D"/>
    <w:rsid w:val="00433550"/>
    <w:rsid w:val="004337C2"/>
    <w:rsid w:val="0043384C"/>
    <w:rsid w:val="00433B57"/>
    <w:rsid w:val="0043416A"/>
    <w:rsid w:val="00434284"/>
    <w:rsid w:val="0043444D"/>
    <w:rsid w:val="004345F2"/>
    <w:rsid w:val="00434C2E"/>
    <w:rsid w:val="004357D1"/>
    <w:rsid w:val="00435FBC"/>
    <w:rsid w:val="004361A5"/>
    <w:rsid w:val="00436949"/>
    <w:rsid w:val="00436A91"/>
    <w:rsid w:val="00436E5D"/>
    <w:rsid w:val="00436FD5"/>
    <w:rsid w:val="0043732A"/>
    <w:rsid w:val="004373A4"/>
    <w:rsid w:val="00437461"/>
    <w:rsid w:val="00437B23"/>
    <w:rsid w:val="00437B95"/>
    <w:rsid w:val="00437C49"/>
    <w:rsid w:val="00437E0B"/>
    <w:rsid w:val="00440408"/>
    <w:rsid w:val="004409FF"/>
    <w:rsid w:val="00440B4D"/>
    <w:rsid w:val="00440BF7"/>
    <w:rsid w:val="00440EC8"/>
    <w:rsid w:val="0044124B"/>
    <w:rsid w:val="004415D6"/>
    <w:rsid w:val="00441DD1"/>
    <w:rsid w:val="0044203B"/>
    <w:rsid w:val="004425BB"/>
    <w:rsid w:val="004426B0"/>
    <w:rsid w:val="00442711"/>
    <w:rsid w:val="00442827"/>
    <w:rsid w:val="00442A4F"/>
    <w:rsid w:val="00442CA5"/>
    <w:rsid w:val="00442FA9"/>
    <w:rsid w:val="004432D8"/>
    <w:rsid w:val="0044351F"/>
    <w:rsid w:val="0044361A"/>
    <w:rsid w:val="0044372C"/>
    <w:rsid w:val="0044388F"/>
    <w:rsid w:val="00443995"/>
    <w:rsid w:val="00443C3B"/>
    <w:rsid w:val="00443D69"/>
    <w:rsid w:val="004440C8"/>
    <w:rsid w:val="0044446E"/>
    <w:rsid w:val="0044448B"/>
    <w:rsid w:val="00444625"/>
    <w:rsid w:val="00444869"/>
    <w:rsid w:val="004448FC"/>
    <w:rsid w:val="0044495F"/>
    <w:rsid w:val="00444B6D"/>
    <w:rsid w:val="00444C3F"/>
    <w:rsid w:val="00444D4E"/>
    <w:rsid w:val="00445006"/>
    <w:rsid w:val="0044512C"/>
    <w:rsid w:val="004459C2"/>
    <w:rsid w:val="00445C40"/>
    <w:rsid w:val="004460FF"/>
    <w:rsid w:val="00446558"/>
    <w:rsid w:val="004465CB"/>
    <w:rsid w:val="00446B3B"/>
    <w:rsid w:val="00446BDD"/>
    <w:rsid w:val="00446C7A"/>
    <w:rsid w:val="00446F56"/>
    <w:rsid w:val="004470D2"/>
    <w:rsid w:val="0044713E"/>
    <w:rsid w:val="00447170"/>
    <w:rsid w:val="0044722A"/>
    <w:rsid w:val="00447258"/>
    <w:rsid w:val="00447340"/>
    <w:rsid w:val="00447529"/>
    <w:rsid w:val="00447AB7"/>
    <w:rsid w:val="00447C75"/>
    <w:rsid w:val="00447FAA"/>
    <w:rsid w:val="0045031F"/>
    <w:rsid w:val="004506B9"/>
    <w:rsid w:val="00450B89"/>
    <w:rsid w:val="00450C26"/>
    <w:rsid w:val="00450D34"/>
    <w:rsid w:val="00450DB4"/>
    <w:rsid w:val="00450DD6"/>
    <w:rsid w:val="004512A1"/>
    <w:rsid w:val="00451412"/>
    <w:rsid w:val="00451448"/>
    <w:rsid w:val="004517C1"/>
    <w:rsid w:val="004519FF"/>
    <w:rsid w:val="00451AFA"/>
    <w:rsid w:val="00451C8E"/>
    <w:rsid w:val="00451F04"/>
    <w:rsid w:val="004520C6"/>
    <w:rsid w:val="00452676"/>
    <w:rsid w:val="0045290C"/>
    <w:rsid w:val="0045290E"/>
    <w:rsid w:val="0045293D"/>
    <w:rsid w:val="0045306D"/>
    <w:rsid w:val="0045337B"/>
    <w:rsid w:val="004537F5"/>
    <w:rsid w:val="00453A8A"/>
    <w:rsid w:val="00453DBF"/>
    <w:rsid w:val="00453F46"/>
    <w:rsid w:val="004540CF"/>
    <w:rsid w:val="0045413C"/>
    <w:rsid w:val="0045415F"/>
    <w:rsid w:val="004541D0"/>
    <w:rsid w:val="0045436C"/>
    <w:rsid w:val="00454738"/>
    <w:rsid w:val="004548C1"/>
    <w:rsid w:val="00454CDB"/>
    <w:rsid w:val="004553EE"/>
    <w:rsid w:val="004554F2"/>
    <w:rsid w:val="004555F8"/>
    <w:rsid w:val="00455747"/>
    <w:rsid w:val="00455835"/>
    <w:rsid w:val="0045585A"/>
    <w:rsid w:val="004558D2"/>
    <w:rsid w:val="00455956"/>
    <w:rsid w:val="004559DB"/>
    <w:rsid w:val="00455A0F"/>
    <w:rsid w:val="00455AB8"/>
    <w:rsid w:val="00455AC8"/>
    <w:rsid w:val="00455B31"/>
    <w:rsid w:val="00455CDE"/>
    <w:rsid w:val="00455D1C"/>
    <w:rsid w:val="00455D79"/>
    <w:rsid w:val="00456160"/>
    <w:rsid w:val="004562F1"/>
    <w:rsid w:val="00456389"/>
    <w:rsid w:val="004565B6"/>
    <w:rsid w:val="00456A48"/>
    <w:rsid w:val="00456E3F"/>
    <w:rsid w:val="00456FF1"/>
    <w:rsid w:val="0045704B"/>
    <w:rsid w:val="004578A9"/>
    <w:rsid w:val="00457C5E"/>
    <w:rsid w:val="00457E1F"/>
    <w:rsid w:val="004601C3"/>
    <w:rsid w:val="0046022A"/>
    <w:rsid w:val="00460433"/>
    <w:rsid w:val="0046047A"/>
    <w:rsid w:val="00460696"/>
    <w:rsid w:val="00460B27"/>
    <w:rsid w:val="00461390"/>
    <w:rsid w:val="00461742"/>
    <w:rsid w:val="00461901"/>
    <w:rsid w:val="00461E0C"/>
    <w:rsid w:val="00462198"/>
    <w:rsid w:val="00462678"/>
    <w:rsid w:val="0046267C"/>
    <w:rsid w:val="00462C49"/>
    <w:rsid w:val="00462E33"/>
    <w:rsid w:val="00463203"/>
    <w:rsid w:val="00463376"/>
    <w:rsid w:val="004633A4"/>
    <w:rsid w:val="00463484"/>
    <w:rsid w:val="0046362F"/>
    <w:rsid w:val="0046365E"/>
    <w:rsid w:val="00463755"/>
    <w:rsid w:val="004638DF"/>
    <w:rsid w:val="0046437C"/>
    <w:rsid w:val="004643E7"/>
    <w:rsid w:val="00464442"/>
    <w:rsid w:val="00464B59"/>
    <w:rsid w:val="00464F09"/>
    <w:rsid w:val="00464FD8"/>
    <w:rsid w:val="00465223"/>
    <w:rsid w:val="00465290"/>
    <w:rsid w:val="0046566C"/>
    <w:rsid w:val="0046566D"/>
    <w:rsid w:val="0046587B"/>
    <w:rsid w:val="00465B54"/>
    <w:rsid w:val="00465BB0"/>
    <w:rsid w:val="00465D6C"/>
    <w:rsid w:val="0046621E"/>
    <w:rsid w:val="00466296"/>
    <w:rsid w:val="004662AA"/>
    <w:rsid w:val="00466592"/>
    <w:rsid w:val="00466DAA"/>
    <w:rsid w:val="00466E87"/>
    <w:rsid w:val="00467235"/>
    <w:rsid w:val="004675A8"/>
    <w:rsid w:val="0046772D"/>
    <w:rsid w:val="00467885"/>
    <w:rsid w:val="00467EC0"/>
    <w:rsid w:val="00467ECB"/>
    <w:rsid w:val="004702E2"/>
    <w:rsid w:val="0047059B"/>
    <w:rsid w:val="004706B9"/>
    <w:rsid w:val="004708B6"/>
    <w:rsid w:val="004709E0"/>
    <w:rsid w:val="004714AD"/>
    <w:rsid w:val="004714D7"/>
    <w:rsid w:val="00471565"/>
    <w:rsid w:val="0047173E"/>
    <w:rsid w:val="00471759"/>
    <w:rsid w:val="00471AC0"/>
    <w:rsid w:val="00471EB7"/>
    <w:rsid w:val="00471FF2"/>
    <w:rsid w:val="00472233"/>
    <w:rsid w:val="004722E9"/>
    <w:rsid w:val="004726A6"/>
    <w:rsid w:val="0047273F"/>
    <w:rsid w:val="004727C5"/>
    <w:rsid w:val="00472F20"/>
    <w:rsid w:val="00472F7D"/>
    <w:rsid w:val="00472FC9"/>
    <w:rsid w:val="0047309B"/>
    <w:rsid w:val="004734F9"/>
    <w:rsid w:val="004735D0"/>
    <w:rsid w:val="0047377C"/>
    <w:rsid w:val="00473792"/>
    <w:rsid w:val="00473ABE"/>
    <w:rsid w:val="00474116"/>
    <w:rsid w:val="00474196"/>
    <w:rsid w:val="004743ED"/>
    <w:rsid w:val="004744DF"/>
    <w:rsid w:val="0047461D"/>
    <w:rsid w:val="00474691"/>
    <w:rsid w:val="004746E7"/>
    <w:rsid w:val="00474771"/>
    <w:rsid w:val="0047518A"/>
    <w:rsid w:val="0047527A"/>
    <w:rsid w:val="004752D4"/>
    <w:rsid w:val="004759D5"/>
    <w:rsid w:val="00475E17"/>
    <w:rsid w:val="00476047"/>
    <w:rsid w:val="004765D0"/>
    <w:rsid w:val="00476DA4"/>
    <w:rsid w:val="004771A5"/>
    <w:rsid w:val="00477378"/>
    <w:rsid w:val="004773FA"/>
    <w:rsid w:val="004779BA"/>
    <w:rsid w:val="00477AF6"/>
    <w:rsid w:val="00477BE2"/>
    <w:rsid w:val="00477D45"/>
    <w:rsid w:val="00477E24"/>
    <w:rsid w:val="004801BD"/>
    <w:rsid w:val="004801EB"/>
    <w:rsid w:val="004805BD"/>
    <w:rsid w:val="004807A0"/>
    <w:rsid w:val="004808E0"/>
    <w:rsid w:val="00480C33"/>
    <w:rsid w:val="00480F19"/>
    <w:rsid w:val="0048145C"/>
    <w:rsid w:val="004815F1"/>
    <w:rsid w:val="0048179F"/>
    <w:rsid w:val="004819C1"/>
    <w:rsid w:val="00481B33"/>
    <w:rsid w:val="00481C75"/>
    <w:rsid w:val="00481CF7"/>
    <w:rsid w:val="00481E8F"/>
    <w:rsid w:val="004821D5"/>
    <w:rsid w:val="004825DE"/>
    <w:rsid w:val="0048278F"/>
    <w:rsid w:val="00482910"/>
    <w:rsid w:val="00482998"/>
    <w:rsid w:val="00482A65"/>
    <w:rsid w:val="00482C3E"/>
    <w:rsid w:val="004831CF"/>
    <w:rsid w:val="004834AC"/>
    <w:rsid w:val="00483871"/>
    <w:rsid w:val="00483B38"/>
    <w:rsid w:val="00483D94"/>
    <w:rsid w:val="00483E54"/>
    <w:rsid w:val="00484121"/>
    <w:rsid w:val="00484123"/>
    <w:rsid w:val="00484441"/>
    <w:rsid w:val="004847C0"/>
    <w:rsid w:val="004849D7"/>
    <w:rsid w:val="00485160"/>
    <w:rsid w:val="00485186"/>
    <w:rsid w:val="0048564C"/>
    <w:rsid w:val="0048596A"/>
    <w:rsid w:val="00485A92"/>
    <w:rsid w:val="00485B2B"/>
    <w:rsid w:val="00485C5C"/>
    <w:rsid w:val="00485E7D"/>
    <w:rsid w:val="00486263"/>
    <w:rsid w:val="00486298"/>
    <w:rsid w:val="00486326"/>
    <w:rsid w:val="0048674A"/>
    <w:rsid w:val="00486AAE"/>
    <w:rsid w:val="00486CD5"/>
    <w:rsid w:val="00486D2C"/>
    <w:rsid w:val="00486EC5"/>
    <w:rsid w:val="00486F50"/>
    <w:rsid w:val="004871A1"/>
    <w:rsid w:val="00487518"/>
    <w:rsid w:val="00487724"/>
    <w:rsid w:val="00487C5E"/>
    <w:rsid w:val="00487E94"/>
    <w:rsid w:val="00487EA7"/>
    <w:rsid w:val="00490129"/>
    <w:rsid w:val="004901B8"/>
    <w:rsid w:val="00490309"/>
    <w:rsid w:val="0049041A"/>
    <w:rsid w:val="00490584"/>
    <w:rsid w:val="0049068B"/>
    <w:rsid w:val="004907BE"/>
    <w:rsid w:val="0049085E"/>
    <w:rsid w:val="00490C93"/>
    <w:rsid w:val="00490D83"/>
    <w:rsid w:val="00490DC0"/>
    <w:rsid w:val="00490E22"/>
    <w:rsid w:val="00490FAE"/>
    <w:rsid w:val="004914FC"/>
    <w:rsid w:val="00491554"/>
    <w:rsid w:val="004915A2"/>
    <w:rsid w:val="00491622"/>
    <w:rsid w:val="004919F3"/>
    <w:rsid w:val="00491B9A"/>
    <w:rsid w:val="00491BDF"/>
    <w:rsid w:val="00491DFD"/>
    <w:rsid w:val="00491E60"/>
    <w:rsid w:val="00491ECC"/>
    <w:rsid w:val="00491F39"/>
    <w:rsid w:val="00491FB2"/>
    <w:rsid w:val="0049219B"/>
    <w:rsid w:val="004924A9"/>
    <w:rsid w:val="004924AB"/>
    <w:rsid w:val="0049277F"/>
    <w:rsid w:val="00492803"/>
    <w:rsid w:val="00492AF2"/>
    <w:rsid w:val="00492D18"/>
    <w:rsid w:val="00492EE7"/>
    <w:rsid w:val="00493235"/>
    <w:rsid w:val="004932BA"/>
    <w:rsid w:val="004933A2"/>
    <w:rsid w:val="00493646"/>
    <w:rsid w:val="004937B2"/>
    <w:rsid w:val="00493821"/>
    <w:rsid w:val="00493B47"/>
    <w:rsid w:val="00493DA2"/>
    <w:rsid w:val="00493F53"/>
    <w:rsid w:val="004940CB"/>
    <w:rsid w:val="00494802"/>
    <w:rsid w:val="004949C7"/>
    <w:rsid w:val="00494B9E"/>
    <w:rsid w:val="00494F14"/>
    <w:rsid w:val="00494FF3"/>
    <w:rsid w:val="004954B3"/>
    <w:rsid w:val="00495525"/>
    <w:rsid w:val="004955FE"/>
    <w:rsid w:val="00495607"/>
    <w:rsid w:val="00495623"/>
    <w:rsid w:val="004959DC"/>
    <w:rsid w:val="00495AFF"/>
    <w:rsid w:val="00495C09"/>
    <w:rsid w:val="00495C9D"/>
    <w:rsid w:val="00495CF8"/>
    <w:rsid w:val="00495F2E"/>
    <w:rsid w:val="00496295"/>
    <w:rsid w:val="004962BC"/>
    <w:rsid w:val="004966B1"/>
    <w:rsid w:val="004967CE"/>
    <w:rsid w:val="00496B63"/>
    <w:rsid w:val="00496C55"/>
    <w:rsid w:val="00496C9D"/>
    <w:rsid w:val="00496DF2"/>
    <w:rsid w:val="00496E35"/>
    <w:rsid w:val="00497021"/>
    <w:rsid w:val="004971FD"/>
    <w:rsid w:val="004976E7"/>
    <w:rsid w:val="004979B3"/>
    <w:rsid w:val="00497A3A"/>
    <w:rsid w:val="00497A78"/>
    <w:rsid w:val="00497B22"/>
    <w:rsid w:val="00497DF0"/>
    <w:rsid w:val="00497E58"/>
    <w:rsid w:val="004A00EE"/>
    <w:rsid w:val="004A02A7"/>
    <w:rsid w:val="004A0395"/>
    <w:rsid w:val="004A03B4"/>
    <w:rsid w:val="004A0438"/>
    <w:rsid w:val="004A0485"/>
    <w:rsid w:val="004A094F"/>
    <w:rsid w:val="004A107B"/>
    <w:rsid w:val="004A1C1E"/>
    <w:rsid w:val="004A1C22"/>
    <w:rsid w:val="004A1EE6"/>
    <w:rsid w:val="004A243D"/>
    <w:rsid w:val="004A2D20"/>
    <w:rsid w:val="004A3045"/>
    <w:rsid w:val="004A3080"/>
    <w:rsid w:val="004A335C"/>
    <w:rsid w:val="004A36CD"/>
    <w:rsid w:val="004A36D5"/>
    <w:rsid w:val="004A3AF5"/>
    <w:rsid w:val="004A3BB1"/>
    <w:rsid w:val="004A3F3F"/>
    <w:rsid w:val="004A4095"/>
    <w:rsid w:val="004A41EA"/>
    <w:rsid w:val="004A42BE"/>
    <w:rsid w:val="004A45FC"/>
    <w:rsid w:val="004A47DC"/>
    <w:rsid w:val="004A4B77"/>
    <w:rsid w:val="004A4CB4"/>
    <w:rsid w:val="004A5026"/>
    <w:rsid w:val="004A51CF"/>
    <w:rsid w:val="004A522D"/>
    <w:rsid w:val="004A52BC"/>
    <w:rsid w:val="004A55AE"/>
    <w:rsid w:val="004A585F"/>
    <w:rsid w:val="004A58FE"/>
    <w:rsid w:val="004A5D5C"/>
    <w:rsid w:val="004A5D73"/>
    <w:rsid w:val="004A5E34"/>
    <w:rsid w:val="004A5E6E"/>
    <w:rsid w:val="004A5E82"/>
    <w:rsid w:val="004A5F90"/>
    <w:rsid w:val="004A5FE3"/>
    <w:rsid w:val="004A6488"/>
    <w:rsid w:val="004A64DF"/>
    <w:rsid w:val="004A6846"/>
    <w:rsid w:val="004A6A57"/>
    <w:rsid w:val="004A6A8D"/>
    <w:rsid w:val="004A6AD7"/>
    <w:rsid w:val="004A6B04"/>
    <w:rsid w:val="004A6FD4"/>
    <w:rsid w:val="004A73BA"/>
    <w:rsid w:val="004A73C2"/>
    <w:rsid w:val="004A7494"/>
    <w:rsid w:val="004A7530"/>
    <w:rsid w:val="004A7732"/>
    <w:rsid w:val="004A77B5"/>
    <w:rsid w:val="004A77D4"/>
    <w:rsid w:val="004A78EE"/>
    <w:rsid w:val="004A7B34"/>
    <w:rsid w:val="004A7D34"/>
    <w:rsid w:val="004A7E25"/>
    <w:rsid w:val="004B0303"/>
    <w:rsid w:val="004B0531"/>
    <w:rsid w:val="004B0D2E"/>
    <w:rsid w:val="004B0EB6"/>
    <w:rsid w:val="004B106D"/>
    <w:rsid w:val="004B10D8"/>
    <w:rsid w:val="004B116B"/>
    <w:rsid w:val="004B1243"/>
    <w:rsid w:val="004B1286"/>
    <w:rsid w:val="004B16D1"/>
    <w:rsid w:val="004B16F0"/>
    <w:rsid w:val="004B1798"/>
    <w:rsid w:val="004B19C9"/>
    <w:rsid w:val="004B1D11"/>
    <w:rsid w:val="004B1D72"/>
    <w:rsid w:val="004B2182"/>
    <w:rsid w:val="004B24AC"/>
    <w:rsid w:val="004B2CCB"/>
    <w:rsid w:val="004B2E15"/>
    <w:rsid w:val="004B2FA9"/>
    <w:rsid w:val="004B3018"/>
    <w:rsid w:val="004B3538"/>
    <w:rsid w:val="004B366D"/>
    <w:rsid w:val="004B36D9"/>
    <w:rsid w:val="004B3C45"/>
    <w:rsid w:val="004B41F3"/>
    <w:rsid w:val="004B427C"/>
    <w:rsid w:val="004B47E8"/>
    <w:rsid w:val="004B4BCE"/>
    <w:rsid w:val="004B51F1"/>
    <w:rsid w:val="004B52A6"/>
    <w:rsid w:val="004B562C"/>
    <w:rsid w:val="004B57D2"/>
    <w:rsid w:val="004B5979"/>
    <w:rsid w:val="004B5EA1"/>
    <w:rsid w:val="004B5F9F"/>
    <w:rsid w:val="004B6246"/>
    <w:rsid w:val="004B62B3"/>
    <w:rsid w:val="004B6358"/>
    <w:rsid w:val="004B63CB"/>
    <w:rsid w:val="004B647F"/>
    <w:rsid w:val="004B6894"/>
    <w:rsid w:val="004B6965"/>
    <w:rsid w:val="004B6B25"/>
    <w:rsid w:val="004B6C8D"/>
    <w:rsid w:val="004B6E69"/>
    <w:rsid w:val="004B6F8E"/>
    <w:rsid w:val="004B7114"/>
    <w:rsid w:val="004B7184"/>
    <w:rsid w:val="004B7311"/>
    <w:rsid w:val="004B7567"/>
    <w:rsid w:val="004B7612"/>
    <w:rsid w:val="004B7660"/>
    <w:rsid w:val="004B7C57"/>
    <w:rsid w:val="004B7C5C"/>
    <w:rsid w:val="004B7D80"/>
    <w:rsid w:val="004B7F70"/>
    <w:rsid w:val="004B7F99"/>
    <w:rsid w:val="004C01F5"/>
    <w:rsid w:val="004C0234"/>
    <w:rsid w:val="004C0376"/>
    <w:rsid w:val="004C03FA"/>
    <w:rsid w:val="004C0550"/>
    <w:rsid w:val="004C08AA"/>
    <w:rsid w:val="004C08B3"/>
    <w:rsid w:val="004C0A98"/>
    <w:rsid w:val="004C0C24"/>
    <w:rsid w:val="004C0C46"/>
    <w:rsid w:val="004C0CD0"/>
    <w:rsid w:val="004C0F8E"/>
    <w:rsid w:val="004C1073"/>
    <w:rsid w:val="004C12A4"/>
    <w:rsid w:val="004C12E9"/>
    <w:rsid w:val="004C1631"/>
    <w:rsid w:val="004C19E5"/>
    <w:rsid w:val="004C1C7D"/>
    <w:rsid w:val="004C1D3C"/>
    <w:rsid w:val="004C1FA7"/>
    <w:rsid w:val="004C1FE1"/>
    <w:rsid w:val="004C243A"/>
    <w:rsid w:val="004C2483"/>
    <w:rsid w:val="004C2D86"/>
    <w:rsid w:val="004C2EFF"/>
    <w:rsid w:val="004C3048"/>
    <w:rsid w:val="004C3294"/>
    <w:rsid w:val="004C32C1"/>
    <w:rsid w:val="004C34DE"/>
    <w:rsid w:val="004C35E1"/>
    <w:rsid w:val="004C36BB"/>
    <w:rsid w:val="004C3936"/>
    <w:rsid w:val="004C3E05"/>
    <w:rsid w:val="004C43D5"/>
    <w:rsid w:val="004C44EF"/>
    <w:rsid w:val="004C475B"/>
    <w:rsid w:val="004C4773"/>
    <w:rsid w:val="004C49C6"/>
    <w:rsid w:val="004C4B41"/>
    <w:rsid w:val="004C4BD8"/>
    <w:rsid w:val="004C4D15"/>
    <w:rsid w:val="004C4E65"/>
    <w:rsid w:val="004C5306"/>
    <w:rsid w:val="004C53DE"/>
    <w:rsid w:val="004C583F"/>
    <w:rsid w:val="004C59E1"/>
    <w:rsid w:val="004C5D71"/>
    <w:rsid w:val="004C5EC1"/>
    <w:rsid w:val="004C61E6"/>
    <w:rsid w:val="004C62E6"/>
    <w:rsid w:val="004C6671"/>
    <w:rsid w:val="004C68CB"/>
    <w:rsid w:val="004C68E3"/>
    <w:rsid w:val="004C6D6E"/>
    <w:rsid w:val="004C6E88"/>
    <w:rsid w:val="004C71C5"/>
    <w:rsid w:val="004C730C"/>
    <w:rsid w:val="004C7A2D"/>
    <w:rsid w:val="004C7A78"/>
    <w:rsid w:val="004C7C47"/>
    <w:rsid w:val="004C7D2A"/>
    <w:rsid w:val="004C7D41"/>
    <w:rsid w:val="004C7DB9"/>
    <w:rsid w:val="004C7E04"/>
    <w:rsid w:val="004D06A0"/>
    <w:rsid w:val="004D06CB"/>
    <w:rsid w:val="004D06DD"/>
    <w:rsid w:val="004D0DDE"/>
    <w:rsid w:val="004D146A"/>
    <w:rsid w:val="004D1528"/>
    <w:rsid w:val="004D17BA"/>
    <w:rsid w:val="004D19A4"/>
    <w:rsid w:val="004D1A35"/>
    <w:rsid w:val="004D1C0D"/>
    <w:rsid w:val="004D1C2B"/>
    <w:rsid w:val="004D1CC8"/>
    <w:rsid w:val="004D20C0"/>
    <w:rsid w:val="004D21EB"/>
    <w:rsid w:val="004D2474"/>
    <w:rsid w:val="004D2926"/>
    <w:rsid w:val="004D2B71"/>
    <w:rsid w:val="004D2ED2"/>
    <w:rsid w:val="004D2F52"/>
    <w:rsid w:val="004D2F79"/>
    <w:rsid w:val="004D2FF5"/>
    <w:rsid w:val="004D3137"/>
    <w:rsid w:val="004D3B7D"/>
    <w:rsid w:val="004D3CD2"/>
    <w:rsid w:val="004D4763"/>
    <w:rsid w:val="004D48FA"/>
    <w:rsid w:val="004D4EB2"/>
    <w:rsid w:val="004D4F77"/>
    <w:rsid w:val="004D4FEA"/>
    <w:rsid w:val="004D5034"/>
    <w:rsid w:val="004D509D"/>
    <w:rsid w:val="004D50A0"/>
    <w:rsid w:val="004D5203"/>
    <w:rsid w:val="004D5262"/>
    <w:rsid w:val="004D5357"/>
    <w:rsid w:val="004D55DA"/>
    <w:rsid w:val="004D5610"/>
    <w:rsid w:val="004D5D20"/>
    <w:rsid w:val="004D5D44"/>
    <w:rsid w:val="004D5DA7"/>
    <w:rsid w:val="004D5E45"/>
    <w:rsid w:val="004D5F4A"/>
    <w:rsid w:val="004D6150"/>
    <w:rsid w:val="004D64E6"/>
    <w:rsid w:val="004D64F6"/>
    <w:rsid w:val="004D6624"/>
    <w:rsid w:val="004D66B8"/>
    <w:rsid w:val="004D6802"/>
    <w:rsid w:val="004D69A1"/>
    <w:rsid w:val="004D6D46"/>
    <w:rsid w:val="004D6F65"/>
    <w:rsid w:val="004D6F81"/>
    <w:rsid w:val="004D7177"/>
    <w:rsid w:val="004D732C"/>
    <w:rsid w:val="004D75BA"/>
    <w:rsid w:val="004D76C7"/>
    <w:rsid w:val="004D78BF"/>
    <w:rsid w:val="004D79C2"/>
    <w:rsid w:val="004D7AA1"/>
    <w:rsid w:val="004D7D8F"/>
    <w:rsid w:val="004D7D93"/>
    <w:rsid w:val="004D7E2E"/>
    <w:rsid w:val="004D7E93"/>
    <w:rsid w:val="004E093C"/>
    <w:rsid w:val="004E0BA4"/>
    <w:rsid w:val="004E0BAF"/>
    <w:rsid w:val="004E0C1D"/>
    <w:rsid w:val="004E113D"/>
    <w:rsid w:val="004E1148"/>
    <w:rsid w:val="004E1255"/>
    <w:rsid w:val="004E16AE"/>
    <w:rsid w:val="004E197D"/>
    <w:rsid w:val="004E1D6E"/>
    <w:rsid w:val="004E1E21"/>
    <w:rsid w:val="004E2107"/>
    <w:rsid w:val="004E22B7"/>
    <w:rsid w:val="004E231E"/>
    <w:rsid w:val="004E2330"/>
    <w:rsid w:val="004E24E8"/>
    <w:rsid w:val="004E2619"/>
    <w:rsid w:val="004E2C30"/>
    <w:rsid w:val="004E3055"/>
    <w:rsid w:val="004E305C"/>
    <w:rsid w:val="004E3277"/>
    <w:rsid w:val="004E33B5"/>
    <w:rsid w:val="004E36AD"/>
    <w:rsid w:val="004E39EF"/>
    <w:rsid w:val="004E3B50"/>
    <w:rsid w:val="004E3EE4"/>
    <w:rsid w:val="004E4057"/>
    <w:rsid w:val="004E4175"/>
    <w:rsid w:val="004E4635"/>
    <w:rsid w:val="004E4C15"/>
    <w:rsid w:val="004E4D1D"/>
    <w:rsid w:val="004E4E13"/>
    <w:rsid w:val="004E5125"/>
    <w:rsid w:val="004E542A"/>
    <w:rsid w:val="004E58CC"/>
    <w:rsid w:val="004E58E5"/>
    <w:rsid w:val="004E5928"/>
    <w:rsid w:val="004E5DA5"/>
    <w:rsid w:val="004E60FF"/>
    <w:rsid w:val="004E6346"/>
    <w:rsid w:val="004E6688"/>
    <w:rsid w:val="004E688C"/>
    <w:rsid w:val="004E68EE"/>
    <w:rsid w:val="004E6B44"/>
    <w:rsid w:val="004E6C9D"/>
    <w:rsid w:val="004E6EF2"/>
    <w:rsid w:val="004E7040"/>
    <w:rsid w:val="004E74B6"/>
    <w:rsid w:val="004E7A76"/>
    <w:rsid w:val="004F0638"/>
    <w:rsid w:val="004F0E8F"/>
    <w:rsid w:val="004F0FB6"/>
    <w:rsid w:val="004F15AB"/>
    <w:rsid w:val="004F179B"/>
    <w:rsid w:val="004F1877"/>
    <w:rsid w:val="004F1966"/>
    <w:rsid w:val="004F197D"/>
    <w:rsid w:val="004F1B56"/>
    <w:rsid w:val="004F1C3A"/>
    <w:rsid w:val="004F1F9D"/>
    <w:rsid w:val="004F2032"/>
    <w:rsid w:val="004F24CC"/>
    <w:rsid w:val="004F2783"/>
    <w:rsid w:val="004F299C"/>
    <w:rsid w:val="004F2BEB"/>
    <w:rsid w:val="004F2CC5"/>
    <w:rsid w:val="004F356A"/>
    <w:rsid w:val="004F358E"/>
    <w:rsid w:val="004F3CF2"/>
    <w:rsid w:val="004F4037"/>
    <w:rsid w:val="004F42B6"/>
    <w:rsid w:val="004F44E7"/>
    <w:rsid w:val="004F457B"/>
    <w:rsid w:val="004F4590"/>
    <w:rsid w:val="004F47BF"/>
    <w:rsid w:val="004F495A"/>
    <w:rsid w:val="004F4D75"/>
    <w:rsid w:val="004F4E9B"/>
    <w:rsid w:val="004F4F9A"/>
    <w:rsid w:val="004F52D5"/>
    <w:rsid w:val="004F53E7"/>
    <w:rsid w:val="004F5BEA"/>
    <w:rsid w:val="004F5F5D"/>
    <w:rsid w:val="004F61D0"/>
    <w:rsid w:val="004F650E"/>
    <w:rsid w:val="004F65B6"/>
    <w:rsid w:val="004F6857"/>
    <w:rsid w:val="004F6A21"/>
    <w:rsid w:val="004F6B4E"/>
    <w:rsid w:val="004F6D0D"/>
    <w:rsid w:val="004F6D24"/>
    <w:rsid w:val="004F6DBC"/>
    <w:rsid w:val="004F6E70"/>
    <w:rsid w:val="004F707C"/>
    <w:rsid w:val="004F770C"/>
    <w:rsid w:val="004F782E"/>
    <w:rsid w:val="004F78AE"/>
    <w:rsid w:val="004F7AB1"/>
    <w:rsid w:val="004F7BFF"/>
    <w:rsid w:val="004F7E96"/>
    <w:rsid w:val="0050003C"/>
    <w:rsid w:val="00500536"/>
    <w:rsid w:val="005008F2"/>
    <w:rsid w:val="00500AC3"/>
    <w:rsid w:val="00500B50"/>
    <w:rsid w:val="00500DD7"/>
    <w:rsid w:val="00500E4C"/>
    <w:rsid w:val="00500F1C"/>
    <w:rsid w:val="00501C84"/>
    <w:rsid w:val="00501E6C"/>
    <w:rsid w:val="005027FD"/>
    <w:rsid w:val="00502B89"/>
    <w:rsid w:val="00502F8A"/>
    <w:rsid w:val="00502FAB"/>
    <w:rsid w:val="00502FDC"/>
    <w:rsid w:val="005032E7"/>
    <w:rsid w:val="0050378B"/>
    <w:rsid w:val="00503A06"/>
    <w:rsid w:val="00503A09"/>
    <w:rsid w:val="00503A89"/>
    <w:rsid w:val="00503C38"/>
    <w:rsid w:val="00503F62"/>
    <w:rsid w:val="00504107"/>
    <w:rsid w:val="00504290"/>
    <w:rsid w:val="005046BD"/>
    <w:rsid w:val="00504889"/>
    <w:rsid w:val="00504A3D"/>
    <w:rsid w:val="00504BC7"/>
    <w:rsid w:val="00504BC8"/>
    <w:rsid w:val="00504EA0"/>
    <w:rsid w:val="0050505D"/>
    <w:rsid w:val="00505385"/>
    <w:rsid w:val="0050545B"/>
    <w:rsid w:val="005054DD"/>
    <w:rsid w:val="005057B4"/>
    <w:rsid w:val="00505A2A"/>
    <w:rsid w:val="00505A85"/>
    <w:rsid w:val="00505B5D"/>
    <w:rsid w:val="00506057"/>
    <w:rsid w:val="0050613F"/>
    <w:rsid w:val="00506422"/>
    <w:rsid w:val="0050691C"/>
    <w:rsid w:val="0050701A"/>
    <w:rsid w:val="00507500"/>
    <w:rsid w:val="0050779C"/>
    <w:rsid w:val="00507ACF"/>
    <w:rsid w:val="00507CA9"/>
    <w:rsid w:val="00507E0F"/>
    <w:rsid w:val="00507E82"/>
    <w:rsid w:val="00507F2F"/>
    <w:rsid w:val="0051008A"/>
    <w:rsid w:val="005100A5"/>
    <w:rsid w:val="00510250"/>
    <w:rsid w:val="0051032C"/>
    <w:rsid w:val="00510437"/>
    <w:rsid w:val="00510903"/>
    <w:rsid w:val="00511023"/>
    <w:rsid w:val="0051122A"/>
    <w:rsid w:val="00511245"/>
    <w:rsid w:val="00511484"/>
    <w:rsid w:val="0051177B"/>
    <w:rsid w:val="00511AD2"/>
    <w:rsid w:val="00511BC9"/>
    <w:rsid w:val="00511D60"/>
    <w:rsid w:val="00512094"/>
    <w:rsid w:val="00512187"/>
    <w:rsid w:val="005123CE"/>
    <w:rsid w:val="00512495"/>
    <w:rsid w:val="005124A8"/>
    <w:rsid w:val="00512957"/>
    <w:rsid w:val="00512BCF"/>
    <w:rsid w:val="00512BF7"/>
    <w:rsid w:val="00512FA4"/>
    <w:rsid w:val="0051310C"/>
    <w:rsid w:val="005131A7"/>
    <w:rsid w:val="00513813"/>
    <w:rsid w:val="00513E7E"/>
    <w:rsid w:val="005141A7"/>
    <w:rsid w:val="00514288"/>
    <w:rsid w:val="0051430A"/>
    <w:rsid w:val="005145DD"/>
    <w:rsid w:val="00514872"/>
    <w:rsid w:val="005148D5"/>
    <w:rsid w:val="00514B1E"/>
    <w:rsid w:val="00514CB9"/>
    <w:rsid w:val="00514E4E"/>
    <w:rsid w:val="00514F4E"/>
    <w:rsid w:val="00515192"/>
    <w:rsid w:val="00515400"/>
    <w:rsid w:val="005155C3"/>
    <w:rsid w:val="005159C9"/>
    <w:rsid w:val="00515BDC"/>
    <w:rsid w:val="00515E16"/>
    <w:rsid w:val="00515E6C"/>
    <w:rsid w:val="00515E8E"/>
    <w:rsid w:val="00516027"/>
    <w:rsid w:val="0051621A"/>
    <w:rsid w:val="0051641B"/>
    <w:rsid w:val="005164B3"/>
    <w:rsid w:val="00516509"/>
    <w:rsid w:val="00516B53"/>
    <w:rsid w:val="00516C12"/>
    <w:rsid w:val="00516EC7"/>
    <w:rsid w:val="00516F34"/>
    <w:rsid w:val="00516F7B"/>
    <w:rsid w:val="005171FF"/>
    <w:rsid w:val="00517261"/>
    <w:rsid w:val="00517625"/>
    <w:rsid w:val="0051777F"/>
    <w:rsid w:val="005178BA"/>
    <w:rsid w:val="005178CF"/>
    <w:rsid w:val="00517ABC"/>
    <w:rsid w:val="00517B49"/>
    <w:rsid w:val="00517D8C"/>
    <w:rsid w:val="00517E9F"/>
    <w:rsid w:val="00517F51"/>
    <w:rsid w:val="00520243"/>
    <w:rsid w:val="005206C0"/>
    <w:rsid w:val="005206DC"/>
    <w:rsid w:val="00520788"/>
    <w:rsid w:val="00520DB6"/>
    <w:rsid w:val="005215E1"/>
    <w:rsid w:val="00521642"/>
    <w:rsid w:val="005216CE"/>
    <w:rsid w:val="005216DB"/>
    <w:rsid w:val="0052176A"/>
    <w:rsid w:val="005217B0"/>
    <w:rsid w:val="005220BE"/>
    <w:rsid w:val="0052249E"/>
    <w:rsid w:val="00522526"/>
    <w:rsid w:val="00522550"/>
    <w:rsid w:val="005225F9"/>
    <w:rsid w:val="00522815"/>
    <w:rsid w:val="00522C34"/>
    <w:rsid w:val="00522E13"/>
    <w:rsid w:val="00522F96"/>
    <w:rsid w:val="005230FE"/>
    <w:rsid w:val="00523234"/>
    <w:rsid w:val="00523499"/>
    <w:rsid w:val="0052354C"/>
    <w:rsid w:val="005237AE"/>
    <w:rsid w:val="00523805"/>
    <w:rsid w:val="005238C0"/>
    <w:rsid w:val="00523922"/>
    <w:rsid w:val="00523B7C"/>
    <w:rsid w:val="00524133"/>
    <w:rsid w:val="0052445F"/>
    <w:rsid w:val="0052458A"/>
    <w:rsid w:val="005246FA"/>
    <w:rsid w:val="0052497E"/>
    <w:rsid w:val="00524D16"/>
    <w:rsid w:val="00525126"/>
    <w:rsid w:val="0052515C"/>
    <w:rsid w:val="005251E5"/>
    <w:rsid w:val="005251FB"/>
    <w:rsid w:val="00525351"/>
    <w:rsid w:val="00525457"/>
    <w:rsid w:val="00525595"/>
    <w:rsid w:val="005259CA"/>
    <w:rsid w:val="00525C08"/>
    <w:rsid w:val="00525C18"/>
    <w:rsid w:val="00525FB0"/>
    <w:rsid w:val="0052644D"/>
    <w:rsid w:val="00526D2B"/>
    <w:rsid w:val="00526D99"/>
    <w:rsid w:val="00526DC2"/>
    <w:rsid w:val="00526E21"/>
    <w:rsid w:val="00527096"/>
    <w:rsid w:val="005271B1"/>
    <w:rsid w:val="0052759D"/>
    <w:rsid w:val="00527746"/>
    <w:rsid w:val="0052780D"/>
    <w:rsid w:val="00527861"/>
    <w:rsid w:val="00527916"/>
    <w:rsid w:val="00527BC0"/>
    <w:rsid w:val="00527BE9"/>
    <w:rsid w:val="00527CF3"/>
    <w:rsid w:val="00530004"/>
    <w:rsid w:val="005300D6"/>
    <w:rsid w:val="005301DE"/>
    <w:rsid w:val="005301EA"/>
    <w:rsid w:val="005301F7"/>
    <w:rsid w:val="0053040D"/>
    <w:rsid w:val="00530918"/>
    <w:rsid w:val="00530A80"/>
    <w:rsid w:val="00530E55"/>
    <w:rsid w:val="00530EB2"/>
    <w:rsid w:val="005313A8"/>
    <w:rsid w:val="00531438"/>
    <w:rsid w:val="005314CD"/>
    <w:rsid w:val="00531555"/>
    <w:rsid w:val="00531731"/>
    <w:rsid w:val="00531738"/>
    <w:rsid w:val="005317BB"/>
    <w:rsid w:val="00531AA9"/>
    <w:rsid w:val="00531C29"/>
    <w:rsid w:val="00531D46"/>
    <w:rsid w:val="00531DF4"/>
    <w:rsid w:val="00531F76"/>
    <w:rsid w:val="00531FA9"/>
    <w:rsid w:val="00532197"/>
    <w:rsid w:val="00532268"/>
    <w:rsid w:val="00532297"/>
    <w:rsid w:val="0053243C"/>
    <w:rsid w:val="0053246D"/>
    <w:rsid w:val="005324E6"/>
    <w:rsid w:val="005324F6"/>
    <w:rsid w:val="00532E0E"/>
    <w:rsid w:val="00533845"/>
    <w:rsid w:val="00533B02"/>
    <w:rsid w:val="00533D97"/>
    <w:rsid w:val="00533F85"/>
    <w:rsid w:val="005341B5"/>
    <w:rsid w:val="0053427F"/>
    <w:rsid w:val="005344CA"/>
    <w:rsid w:val="0053452E"/>
    <w:rsid w:val="0053460F"/>
    <w:rsid w:val="00534681"/>
    <w:rsid w:val="005347E1"/>
    <w:rsid w:val="00534AF5"/>
    <w:rsid w:val="00534C27"/>
    <w:rsid w:val="00534E28"/>
    <w:rsid w:val="00534EDA"/>
    <w:rsid w:val="00535102"/>
    <w:rsid w:val="005351CD"/>
    <w:rsid w:val="0053521D"/>
    <w:rsid w:val="0053535F"/>
    <w:rsid w:val="00535362"/>
    <w:rsid w:val="005354D9"/>
    <w:rsid w:val="00535556"/>
    <w:rsid w:val="0053568D"/>
    <w:rsid w:val="00535962"/>
    <w:rsid w:val="00535F5A"/>
    <w:rsid w:val="0053616B"/>
    <w:rsid w:val="00536452"/>
    <w:rsid w:val="00536766"/>
    <w:rsid w:val="005367B0"/>
    <w:rsid w:val="00536A77"/>
    <w:rsid w:val="00536B45"/>
    <w:rsid w:val="00536DC0"/>
    <w:rsid w:val="00536FFD"/>
    <w:rsid w:val="0053714A"/>
    <w:rsid w:val="005371F5"/>
    <w:rsid w:val="005373CD"/>
    <w:rsid w:val="00537E08"/>
    <w:rsid w:val="005400E6"/>
    <w:rsid w:val="00540101"/>
    <w:rsid w:val="005401F6"/>
    <w:rsid w:val="005403AF"/>
    <w:rsid w:val="00540793"/>
    <w:rsid w:val="005408A9"/>
    <w:rsid w:val="00540B04"/>
    <w:rsid w:val="00540E8E"/>
    <w:rsid w:val="00541022"/>
    <w:rsid w:val="0054117E"/>
    <w:rsid w:val="005411C0"/>
    <w:rsid w:val="0054131A"/>
    <w:rsid w:val="0054142E"/>
    <w:rsid w:val="00541461"/>
    <w:rsid w:val="00541639"/>
    <w:rsid w:val="0054182C"/>
    <w:rsid w:val="00541A72"/>
    <w:rsid w:val="00541B32"/>
    <w:rsid w:val="005423BC"/>
    <w:rsid w:val="005423FD"/>
    <w:rsid w:val="00542519"/>
    <w:rsid w:val="00542585"/>
    <w:rsid w:val="00542A40"/>
    <w:rsid w:val="00542C6D"/>
    <w:rsid w:val="00542DB5"/>
    <w:rsid w:val="00542E67"/>
    <w:rsid w:val="005431E4"/>
    <w:rsid w:val="00543302"/>
    <w:rsid w:val="00543522"/>
    <w:rsid w:val="00543591"/>
    <w:rsid w:val="00543688"/>
    <w:rsid w:val="00543979"/>
    <w:rsid w:val="00543B78"/>
    <w:rsid w:val="00543C00"/>
    <w:rsid w:val="00543FA0"/>
    <w:rsid w:val="005443A1"/>
    <w:rsid w:val="00544408"/>
    <w:rsid w:val="005444D0"/>
    <w:rsid w:val="00544605"/>
    <w:rsid w:val="005448FE"/>
    <w:rsid w:val="00544975"/>
    <w:rsid w:val="005449E3"/>
    <w:rsid w:val="00544B87"/>
    <w:rsid w:val="00544C01"/>
    <w:rsid w:val="00544D66"/>
    <w:rsid w:val="00544E8B"/>
    <w:rsid w:val="00545077"/>
    <w:rsid w:val="005450FF"/>
    <w:rsid w:val="005451C3"/>
    <w:rsid w:val="005453DC"/>
    <w:rsid w:val="00545445"/>
    <w:rsid w:val="00545649"/>
    <w:rsid w:val="00545685"/>
    <w:rsid w:val="0054568C"/>
    <w:rsid w:val="005457A2"/>
    <w:rsid w:val="005457AF"/>
    <w:rsid w:val="005457D1"/>
    <w:rsid w:val="00545CB7"/>
    <w:rsid w:val="0054602D"/>
    <w:rsid w:val="005461F2"/>
    <w:rsid w:val="0054624F"/>
    <w:rsid w:val="005464F8"/>
    <w:rsid w:val="00546796"/>
    <w:rsid w:val="00546B71"/>
    <w:rsid w:val="00546E7B"/>
    <w:rsid w:val="00546FA9"/>
    <w:rsid w:val="00546FE1"/>
    <w:rsid w:val="0054717E"/>
    <w:rsid w:val="005473C9"/>
    <w:rsid w:val="0054741E"/>
    <w:rsid w:val="0054772A"/>
    <w:rsid w:val="00547C4E"/>
    <w:rsid w:val="0055007A"/>
    <w:rsid w:val="005500D2"/>
    <w:rsid w:val="005501CF"/>
    <w:rsid w:val="00550367"/>
    <w:rsid w:val="00550707"/>
    <w:rsid w:val="00550982"/>
    <w:rsid w:val="00550E3F"/>
    <w:rsid w:val="00550F2D"/>
    <w:rsid w:val="00551165"/>
    <w:rsid w:val="00551422"/>
    <w:rsid w:val="0055163F"/>
    <w:rsid w:val="005516A9"/>
    <w:rsid w:val="005516C6"/>
    <w:rsid w:val="005518A5"/>
    <w:rsid w:val="005519FC"/>
    <w:rsid w:val="00551E02"/>
    <w:rsid w:val="00551E39"/>
    <w:rsid w:val="00551F10"/>
    <w:rsid w:val="00552192"/>
    <w:rsid w:val="005523E5"/>
    <w:rsid w:val="0055242A"/>
    <w:rsid w:val="00552623"/>
    <w:rsid w:val="005527E8"/>
    <w:rsid w:val="0055283C"/>
    <w:rsid w:val="00552D16"/>
    <w:rsid w:val="00552F1C"/>
    <w:rsid w:val="00553194"/>
    <w:rsid w:val="0055330E"/>
    <w:rsid w:val="005533F0"/>
    <w:rsid w:val="0055370A"/>
    <w:rsid w:val="005537E1"/>
    <w:rsid w:val="0055388C"/>
    <w:rsid w:val="00553E23"/>
    <w:rsid w:val="00554195"/>
    <w:rsid w:val="00554267"/>
    <w:rsid w:val="005544BD"/>
    <w:rsid w:val="0055455E"/>
    <w:rsid w:val="00554560"/>
    <w:rsid w:val="0055480D"/>
    <w:rsid w:val="005549E2"/>
    <w:rsid w:val="005549E8"/>
    <w:rsid w:val="00554B2E"/>
    <w:rsid w:val="00554D73"/>
    <w:rsid w:val="00554FD8"/>
    <w:rsid w:val="005551C3"/>
    <w:rsid w:val="005558A0"/>
    <w:rsid w:val="005559C2"/>
    <w:rsid w:val="00555EBC"/>
    <w:rsid w:val="00556234"/>
    <w:rsid w:val="00556338"/>
    <w:rsid w:val="005563C0"/>
    <w:rsid w:val="005565AE"/>
    <w:rsid w:val="005569B2"/>
    <w:rsid w:val="00556ABB"/>
    <w:rsid w:val="005571BE"/>
    <w:rsid w:val="0055729F"/>
    <w:rsid w:val="005572F8"/>
    <w:rsid w:val="0055746E"/>
    <w:rsid w:val="0055750F"/>
    <w:rsid w:val="00557662"/>
    <w:rsid w:val="005576C8"/>
    <w:rsid w:val="005576FD"/>
    <w:rsid w:val="0055780B"/>
    <w:rsid w:val="0055780F"/>
    <w:rsid w:val="005578FC"/>
    <w:rsid w:val="00557AEC"/>
    <w:rsid w:val="00560033"/>
    <w:rsid w:val="00560120"/>
    <w:rsid w:val="00560216"/>
    <w:rsid w:val="00560421"/>
    <w:rsid w:val="005606EF"/>
    <w:rsid w:val="00560AE3"/>
    <w:rsid w:val="00560CCC"/>
    <w:rsid w:val="00560F2B"/>
    <w:rsid w:val="00560F63"/>
    <w:rsid w:val="00561186"/>
    <w:rsid w:val="0056154C"/>
    <w:rsid w:val="0056161E"/>
    <w:rsid w:val="005616BF"/>
    <w:rsid w:val="005616F1"/>
    <w:rsid w:val="00561B5D"/>
    <w:rsid w:val="00561E55"/>
    <w:rsid w:val="00562001"/>
    <w:rsid w:val="00562075"/>
    <w:rsid w:val="0056248E"/>
    <w:rsid w:val="005624DF"/>
    <w:rsid w:val="00562715"/>
    <w:rsid w:val="00562782"/>
    <w:rsid w:val="00562B02"/>
    <w:rsid w:val="00562F2C"/>
    <w:rsid w:val="005630F6"/>
    <w:rsid w:val="00563181"/>
    <w:rsid w:val="005631D2"/>
    <w:rsid w:val="00563280"/>
    <w:rsid w:val="00563436"/>
    <w:rsid w:val="00563556"/>
    <w:rsid w:val="0056362B"/>
    <w:rsid w:val="005636D4"/>
    <w:rsid w:val="00563A2F"/>
    <w:rsid w:val="00563F59"/>
    <w:rsid w:val="00563F82"/>
    <w:rsid w:val="00564004"/>
    <w:rsid w:val="005641BA"/>
    <w:rsid w:val="0056438D"/>
    <w:rsid w:val="005644E9"/>
    <w:rsid w:val="0056477F"/>
    <w:rsid w:val="00564979"/>
    <w:rsid w:val="0056499F"/>
    <w:rsid w:val="00564B11"/>
    <w:rsid w:val="00564C01"/>
    <w:rsid w:val="00564DAD"/>
    <w:rsid w:val="00565028"/>
    <w:rsid w:val="005650C4"/>
    <w:rsid w:val="005651CB"/>
    <w:rsid w:val="00565A22"/>
    <w:rsid w:val="00565AE4"/>
    <w:rsid w:val="00565E4A"/>
    <w:rsid w:val="00565E53"/>
    <w:rsid w:val="00565ECA"/>
    <w:rsid w:val="00565EF6"/>
    <w:rsid w:val="00566065"/>
    <w:rsid w:val="0056661B"/>
    <w:rsid w:val="00566A0A"/>
    <w:rsid w:val="00566D21"/>
    <w:rsid w:val="00566E5F"/>
    <w:rsid w:val="00567190"/>
    <w:rsid w:val="005676DA"/>
    <w:rsid w:val="00567C30"/>
    <w:rsid w:val="00567FE3"/>
    <w:rsid w:val="0057013C"/>
    <w:rsid w:val="00570690"/>
    <w:rsid w:val="0057082D"/>
    <w:rsid w:val="00570A32"/>
    <w:rsid w:val="00570AFB"/>
    <w:rsid w:val="00570B40"/>
    <w:rsid w:val="00571152"/>
    <w:rsid w:val="005713CD"/>
    <w:rsid w:val="0057190F"/>
    <w:rsid w:val="0057193B"/>
    <w:rsid w:val="0057210D"/>
    <w:rsid w:val="005721C2"/>
    <w:rsid w:val="00572521"/>
    <w:rsid w:val="00572762"/>
    <w:rsid w:val="00572E0B"/>
    <w:rsid w:val="00572EC9"/>
    <w:rsid w:val="00572F6E"/>
    <w:rsid w:val="0057307A"/>
    <w:rsid w:val="005739AB"/>
    <w:rsid w:val="00573AFB"/>
    <w:rsid w:val="00573C55"/>
    <w:rsid w:val="00573E2B"/>
    <w:rsid w:val="00573FD1"/>
    <w:rsid w:val="0057408C"/>
    <w:rsid w:val="0057440A"/>
    <w:rsid w:val="00574769"/>
    <w:rsid w:val="00574AEC"/>
    <w:rsid w:val="00574B3E"/>
    <w:rsid w:val="00574B59"/>
    <w:rsid w:val="00574B8F"/>
    <w:rsid w:val="00574BAF"/>
    <w:rsid w:val="00574D13"/>
    <w:rsid w:val="00574E0A"/>
    <w:rsid w:val="00574FC1"/>
    <w:rsid w:val="005750ED"/>
    <w:rsid w:val="0057513D"/>
    <w:rsid w:val="00575589"/>
    <w:rsid w:val="00575730"/>
    <w:rsid w:val="00575AA8"/>
    <w:rsid w:val="00575B15"/>
    <w:rsid w:val="00575E40"/>
    <w:rsid w:val="00575F50"/>
    <w:rsid w:val="00576627"/>
    <w:rsid w:val="00576675"/>
    <w:rsid w:val="005766DE"/>
    <w:rsid w:val="00576703"/>
    <w:rsid w:val="0057684A"/>
    <w:rsid w:val="00576B19"/>
    <w:rsid w:val="00576D1A"/>
    <w:rsid w:val="00576D7F"/>
    <w:rsid w:val="00576F01"/>
    <w:rsid w:val="00576F93"/>
    <w:rsid w:val="00577011"/>
    <w:rsid w:val="0057701D"/>
    <w:rsid w:val="005770D7"/>
    <w:rsid w:val="005770F2"/>
    <w:rsid w:val="005771CF"/>
    <w:rsid w:val="005772FC"/>
    <w:rsid w:val="00577513"/>
    <w:rsid w:val="00577997"/>
    <w:rsid w:val="00577AFF"/>
    <w:rsid w:val="00577B17"/>
    <w:rsid w:val="00577BFD"/>
    <w:rsid w:val="00577C34"/>
    <w:rsid w:val="00577CE4"/>
    <w:rsid w:val="00577DDE"/>
    <w:rsid w:val="00577E22"/>
    <w:rsid w:val="005801CE"/>
    <w:rsid w:val="005801D4"/>
    <w:rsid w:val="00580245"/>
    <w:rsid w:val="005803AB"/>
    <w:rsid w:val="005807DB"/>
    <w:rsid w:val="00580A31"/>
    <w:rsid w:val="00580E7A"/>
    <w:rsid w:val="00580FAF"/>
    <w:rsid w:val="00581B8A"/>
    <w:rsid w:val="00581D18"/>
    <w:rsid w:val="00581D48"/>
    <w:rsid w:val="00581E2C"/>
    <w:rsid w:val="00581E3D"/>
    <w:rsid w:val="00582304"/>
    <w:rsid w:val="0058241A"/>
    <w:rsid w:val="0058269C"/>
    <w:rsid w:val="00582904"/>
    <w:rsid w:val="0058295D"/>
    <w:rsid w:val="00582B8E"/>
    <w:rsid w:val="00582D3B"/>
    <w:rsid w:val="00582D70"/>
    <w:rsid w:val="00582DE4"/>
    <w:rsid w:val="00582E15"/>
    <w:rsid w:val="00583320"/>
    <w:rsid w:val="00583412"/>
    <w:rsid w:val="00583479"/>
    <w:rsid w:val="0058363D"/>
    <w:rsid w:val="00583B21"/>
    <w:rsid w:val="00583D46"/>
    <w:rsid w:val="00584008"/>
    <w:rsid w:val="005840B6"/>
    <w:rsid w:val="0058412F"/>
    <w:rsid w:val="005841EC"/>
    <w:rsid w:val="00584476"/>
    <w:rsid w:val="00584490"/>
    <w:rsid w:val="00584671"/>
    <w:rsid w:val="005847E3"/>
    <w:rsid w:val="00584A1E"/>
    <w:rsid w:val="00584B3F"/>
    <w:rsid w:val="00584C22"/>
    <w:rsid w:val="00584D21"/>
    <w:rsid w:val="00584D41"/>
    <w:rsid w:val="00584ECD"/>
    <w:rsid w:val="00584F27"/>
    <w:rsid w:val="00584F39"/>
    <w:rsid w:val="00585236"/>
    <w:rsid w:val="005854F6"/>
    <w:rsid w:val="005854F9"/>
    <w:rsid w:val="00585CF9"/>
    <w:rsid w:val="0058611B"/>
    <w:rsid w:val="0058617B"/>
    <w:rsid w:val="005862EA"/>
    <w:rsid w:val="00586434"/>
    <w:rsid w:val="00586463"/>
    <w:rsid w:val="005864CA"/>
    <w:rsid w:val="00586799"/>
    <w:rsid w:val="005867E5"/>
    <w:rsid w:val="00586ED0"/>
    <w:rsid w:val="00586FA5"/>
    <w:rsid w:val="0058741A"/>
    <w:rsid w:val="005874D6"/>
    <w:rsid w:val="005875DD"/>
    <w:rsid w:val="00587AF3"/>
    <w:rsid w:val="00587B2D"/>
    <w:rsid w:val="00587B8A"/>
    <w:rsid w:val="00587C5F"/>
    <w:rsid w:val="00590166"/>
    <w:rsid w:val="005904E7"/>
    <w:rsid w:val="0059092E"/>
    <w:rsid w:val="00590991"/>
    <w:rsid w:val="00590B50"/>
    <w:rsid w:val="00590C3F"/>
    <w:rsid w:val="00590E4B"/>
    <w:rsid w:val="0059125E"/>
    <w:rsid w:val="00591511"/>
    <w:rsid w:val="00591644"/>
    <w:rsid w:val="00591C34"/>
    <w:rsid w:val="00591C63"/>
    <w:rsid w:val="0059232D"/>
    <w:rsid w:val="0059233F"/>
    <w:rsid w:val="0059263C"/>
    <w:rsid w:val="00592A14"/>
    <w:rsid w:val="00592B47"/>
    <w:rsid w:val="00592CC2"/>
    <w:rsid w:val="00593417"/>
    <w:rsid w:val="00593560"/>
    <w:rsid w:val="0059360E"/>
    <w:rsid w:val="005936F9"/>
    <w:rsid w:val="00593FCB"/>
    <w:rsid w:val="005944DD"/>
    <w:rsid w:val="0059479F"/>
    <w:rsid w:val="0059483F"/>
    <w:rsid w:val="00594F82"/>
    <w:rsid w:val="00595222"/>
    <w:rsid w:val="00595326"/>
    <w:rsid w:val="005953D0"/>
    <w:rsid w:val="005956E0"/>
    <w:rsid w:val="00595FA3"/>
    <w:rsid w:val="0059620F"/>
    <w:rsid w:val="005963DF"/>
    <w:rsid w:val="005967ED"/>
    <w:rsid w:val="00596A55"/>
    <w:rsid w:val="00596B2A"/>
    <w:rsid w:val="00596D45"/>
    <w:rsid w:val="0059742C"/>
    <w:rsid w:val="005976CC"/>
    <w:rsid w:val="005977A7"/>
    <w:rsid w:val="005979DF"/>
    <w:rsid w:val="00597B03"/>
    <w:rsid w:val="00597BF6"/>
    <w:rsid w:val="00597DFA"/>
    <w:rsid w:val="005A01FD"/>
    <w:rsid w:val="005A05B8"/>
    <w:rsid w:val="005A091D"/>
    <w:rsid w:val="005A0F1C"/>
    <w:rsid w:val="005A0F45"/>
    <w:rsid w:val="005A140C"/>
    <w:rsid w:val="005A152D"/>
    <w:rsid w:val="005A1588"/>
    <w:rsid w:val="005A15D5"/>
    <w:rsid w:val="005A16E5"/>
    <w:rsid w:val="005A1874"/>
    <w:rsid w:val="005A18DC"/>
    <w:rsid w:val="005A18EF"/>
    <w:rsid w:val="005A1A8C"/>
    <w:rsid w:val="005A1C74"/>
    <w:rsid w:val="005A1F68"/>
    <w:rsid w:val="005A225B"/>
    <w:rsid w:val="005A25BA"/>
    <w:rsid w:val="005A25BC"/>
    <w:rsid w:val="005A2651"/>
    <w:rsid w:val="005A283C"/>
    <w:rsid w:val="005A2A2B"/>
    <w:rsid w:val="005A2A45"/>
    <w:rsid w:val="005A2C99"/>
    <w:rsid w:val="005A2D49"/>
    <w:rsid w:val="005A2E88"/>
    <w:rsid w:val="005A2F30"/>
    <w:rsid w:val="005A31F2"/>
    <w:rsid w:val="005A350C"/>
    <w:rsid w:val="005A3B34"/>
    <w:rsid w:val="005A4215"/>
    <w:rsid w:val="005A4476"/>
    <w:rsid w:val="005A48D6"/>
    <w:rsid w:val="005A4D43"/>
    <w:rsid w:val="005A4DB5"/>
    <w:rsid w:val="005A4DB7"/>
    <w:rsid w:val="005A4FC6"/>
    <w:rsid w:val="005A509E"/>
    <w:rsid w:val="005A57B0"/>
    <w:rsid w:val="005A57BD"/>
    <w:rsid w:val="005A5976"/>
    <w:rsid w:val="005A62A4"/>
    <w:rsid w:val="005A64E5"/>
    <w:rsid w:val="005A6596"/>
    <w:rsid w:val="005A682C"/>
    <w:rsid w:val="005A6F60"/>
    <w:rsid w:val="005A7153"/>
    <w:rsid w:val="005A7189"/>
    <w:rsid w:val="005A727F"/>
    <w:rsid w:val="005A736C"/>
    <w:rsid w:val="005A75EF"/>
    <w:rsid w:val="005A768D"/>
    <w:rsid w:val="005A7CD2"/>
    <w:rsid w:val="005B007A"/>
    <w:rsid w:val="005B07B6"/>
    <w:rsid w:val="005B07DA"/>
    <w:rsid w:val="005B0AAC"/>
    <w:rsid w:val="005B0C9F"/>
    <w:rsid w:val="005B1144"/>
    <w:rsid w:val="005B134B"/>
    <w:rsid w:val="005B1579"/>
    <w:rsid w:val="005B16F3"/>
    <w:rsid w:val="005B17A8"/>
    <w:rsid w:val="005B196C"/>
    <w:rsid w:val="005B1A0F"/>
    <w:rsid w:val="005B1B05"/>
    <w:rsid w:val="005B1CB7"/>
    <w:rsid w:val="005B1E94"/>
    <w:rsid w:val="005B20DA"/>
    <w:rsid w:val="005B222E"/>
    <w:rsid w:val="005B2444"/>
    <w:rsid w:val="005B264A"/>
    <w:rsid w:val="005B292D"/>
    <w:rsid w:val="005B2BA3"/>
    <w:rsid w:val="005B3223"/>
    <w:rsid w:val="005B36F4"/>
    <w:rsid w:val="005B3A60"/>
    <w:rsid w:val="005B3AAE"/>
    <w:rsid w:val="005B3B64"/>
    <w:rsid w:val="005B3E60"/>
    <w:rsid w:val="005B4010"/>
    <w:rsid w:val="005B40C6"/>
    <w:rsid w:val="005B4378"/>
    <w:rsid w:val="005B44DA"/>
    <w:rsid w:val="005B4617"/>
    <w:rsid w:val="005B4780"/>
    <w:rsid w:val="005B4900"/>
    <w:rsid w:val="005B4931"/>
    <w:rsid w:val="005B4A3D"/>
    <w:rsid w:val="005B4F64"/>
    <w:rsid w:val="005B4FEC"/>
    <w:rsid w:val="005B507A"/>
    <w:rsid w:val="005B52FD"/>
    <w:rsid w:val="005B54D3"/>
    <w:rsid w:val="005B5657"/>
    <w:rsid w:val="005B5A2A"/>
    <w:rsid w:val="005B5CD8"/>
    <w:rsid w:val="005B5D36"/>
    <w:rsid w:val="005B5DBC"/>
    <w:rsid w:val="005B5FA8"/>
    <w:rsid w:val="005B5FAF"/>
    <w:rsid w:val="005B6121"/>
    <w:rsid w:val="005B6282"/>
    <w:rsid w:val="005B62F1"/>
    <w:rsid w:val="005B6494"/>
    <w:rsid w:val="005B662A"/>
    <w:rsid w:val="005B663C"/>
    <w:rsid w:val="005B6760"/>
    <w:rsid w:val="005B69F2"/>
    <w:rsid w:val="005B6E39"/>
    <w:rsid w:val="005B6F06"/>
    <w:rsid w:val="005B6F19"/>
    <w:rsid w:val="005B7054"/>
    <w:rsid w:val="005B7261"/>
    <w:rsid w:val="005B72F9"/>
    <w:rsid w:val="005B762F"/>
    <w:rsid w:val="005B774C"/>
    <w:rsid w:val="005B7D01"/>
    <w:rsid w:val="005B7EED"/>
    <w:rsid w:val="005B7FFC"/>
    <w:rsid w:val="005C02C6"/>
    <w:rsid w:val="005C0386"/>
    <w:rsid w:val="005C0419"/>
    <w:rsid w:val="005C0518"/>
    <w:rsid w:val="005C07BE"/>
    <w:rsid w:val="005C0854"/>
    <w:rsid w:val="005C0957"/>
    <w:rsid w:val="005C0973"/>
    <w:rsid w:val="005C0980"/>
    <w:rsid w:val="005C0984"/>
    <w:rsid w:val="005C0A25"/>
    <w:rsid w:val="005C0BAC"/>
    <w:rsid w:val="005C0BD5"/>
    <w:rsid w:val="005C0C79"/>
    <w:rsid w:val="005C0DB2"/>
    <w:rsid w:val="005C0DFD"/>
    <w:rsid w:val="005C123D"/>
    <w:rsid w:val="005C151C"/>
    <w:rsid w:val="005C15DF"/>
    <w:rsid w:val="005C15EF"/>
    <w:rsid w:val="005C1855"/>
    <w:rsid w:val="005C1E36"/>
    <w:rsid w:val="005C2105"/>
    <w:rsid w:val="005C26FD"/>
    <w:rsid w:val="005C2835"/>
    <w:rsid w:val="005C2CAD"/>
    <w:rsid w:val="005C3050"/>
    <w:rsid w:val="005C30A7"/>
    <w:rsid w:val="005C330A"/>
    <w:rsid w:val="005C363E"/>
    <w:rsid w:val="005C36CC"/>
    <w:rsid w:val="005C383C"/>
    <w:rsid w:val="005C3979"/>
    <w:rsid w:val="005C3ABA"/>
    <w:rsid w:val="005C3B35"/>
    <w:rsid w:val="005C3CE6"/>
    <w:rsid w:val="005C3E0E"/>
    <w:rsid w:val="005C4213"/>
    <w:rsid w:val="005C43E4"/>
    <w:rsid w:val="005C4696"/>
    <w:rsid w:val="005C523F"/>
    <w:rsid w:val="005C5313"/>
    <w:rsid w:val="005C581C"/>
    <w:rsid w:val="005C5988"/>
    <w:rsid w:val="005C59BC"/>
    <w:rsid w:val="005C5A60"/>
    <w:rsid w:val="005C5CA3"/>
    <w:rsid w:val="005C6229"/>
    <w:rsid w:val="005C694C"/>
    <w:rsid w:val="005C73F9"/>
    <w:rsid w:val="005C746B"/>
    <w:rsid w:val="005C7708"/>
    <w:rsid w:val="005C7899"/>
    <w:rsid w:val="005C7C81"/>
    <w:rsid w:val="005C7CA0"/>
    <w:rsid w:val="005D0261"/>
    <w:rsid w:val="005D0285"/>
    <w:rsid w:val="005D0344"/>
    <w:rsid w:val="005D04C5"/>
    <w:rsid w:val="005D0558"/>
    <w:rsid w:val="005D0641"/>
    <w:rsid w:val="005D0775"/>
    <w:rsid w:val="005D077C"/>
    <w:rsid w:val="005D0888"/>
    <w:rsid w:val="005D0C12"/>
    <w:rsid w:val="005D11C5"/>
    <w:rsid w:val="005D1386"/>
    <w:rsid w:val="005D1442"/>
    <w:rsid w:val="005D14A9"/>
    <w:rsid w:val="005D14C4"/>
    <w:rsid w:val="005D1737"/>
    <w:rsid w:val="005D1738"/>
    <w:rsid w:val="005D188B"/>
    <w:rsid w:val="005D1AB5"/>
    <w:rsid w:val="005D1BD7"/>
    <w:rsid w:val="005D1C99"/>
    <w:rsid w:val="005D1DCC"/>
    <w:rsid w:val="005D1E1B"/>
    <w:rsid w:val="005D1EC9"/>
    <w:rsid w:val="005D1FDC"/>
    <w:rsid w:val="005D2304"/>
    <w:rsid w:val="005D2453"/>
    <w:rsid w:val="005D2B2E"/>
    <w:rsid w:val="005D2B71"/>
    <w:rsid w:val="005D2E0A"/>
    <w:rsid w:val="005D2E10"/>
    <w:rsid w:val="005D2E74"/>
    <w:rsid w:val="005D2E75"/>
    <w:rsid w:val="005D2E7D"/>
    <w:rsid w:val="005D2F47"/>
    <w:rsid w:val="005D3173"/>
    <w:rsid w:val="005D317B"/>
    <w:rsid w:val="005D32BB"/>
    <w:rsid w:val="005D362E"/>
    <w:rsid w:val="005D36FA"/>
    <w:rsid w:val="005D3B1B"/>
    <w:rsid w:val="005D3E5C"/>
    <w:rsid w:val="005D3ED0"/>
    <w:rsid w:val="005D4256"/>
    <w:rsid w:val="005D44E2"/>
    <w:rsid w:val="005D48D4"/>
    <w:rsid w:val="005D49E1"/>
    <w:rsid w:val="005D4A62"/>
    <w:rsid w:val="005D4C2B"/>
    <w:rsid w:val="005D4C82"/>
    <w:rsid w:val="005D4CA2"/>
    <w:rsid w:val="005D4E50"/>
    <w:rsid w:val="005D4FC2"/>
    <w:rsid w:val="005D5C4D"/>
    <w:rsid w:val="005D5C6C"/>
    <w:rsid w:val="005D5DEA"/>
    <w:rsid w:val="005D5E90"/>
    <w:rsid w:val="005D5EE9"/>
    <w:rsid w:val="005D60C5"/>
    <w:rsid w:val="005D6757"/>
    <w:rsid w:val="005D68A6"/>
    <w:rsid w:val="005D69B0"/>
    <w:rsid w:val="005D6DD1"/>
    <w:rsid w:val="005D6E52"/>
    <w:rsid w:val="005D7266"/>
    <w:rsid w:val="005D78A1"/>
    <w:rsid w:val="005D7960"/>
    <w:rsid w:val="005D7CEE"/>
    <w:rsid w:val="005D7E3C"/>
    <w:rsid w:val="005E002F"/>
    <w:rsid w:val="005E0231"/>
    <w:rsid w:val="005E02A6"/>
    <w:rsid w:val="005E030D"/>
    <w:rsid w:val="005E078D"/>
    <w:rsid w:val="005E0A3A"/>
    <w:rsid w:val="005E0BA6"/>
    <w:rsid w:val="005E0BD5"/>
    <w:rsid w:val="005E10A3"/>
    <w:rsid w:val="005E1179"/>
    <w:rsid w:val="005E1380"/>
    <w:rsid w:val="005E14A6"/>
    <w:rsid w:val="005E15B6"/>
    <w:rsid w:val="005E1723"/>
    <w:rsid w:val="005E17D3"/>
    <w:rsid w:val="005E1997"/>
    <w:rsid w:val="005E1B4E"/>
    <w:rsid w:val="005E1B81"/>
    <w:rsid w:val="005E2134"/>
    <w:rsid w:val="005E268B"/>
    <w:rsid w:val="005E2963"/>
    <w:rsid w:val="005E2986"/>
    <w:rsid w:val="005E2AC6"/>
    <w:rsid w:val="005E2CA6"/>
    <w:rsid w:val="005E362D"/>
    <w:rsid w:val="005E36E0"/>
    <w:rsid w:val="005E388B"/>
    <w:rsid w:val="005E3931"/>
    <w:rsid w:val="005E393B"/>
    <w:rsid w:val="005E3977"/>
    <w:rsid w:val="005E3AE2"/>
    <w:rsid w:val="005E3D23"/>
    <w:rsid w:val="005E3F3F"/>
    <w:rsid w:val="005E40D1"/>
    <w:rsid w:val="005E42D3"/>
    <w:rsid w:val="005E43D3"/>
    <w:rsid w:val="005E4639"/>
    <w:rsid w:val="005E48D8"/>
    <w:rsid w:val="005E4BB0"/>
    <w:rsid w:val="005E4DA6"/>
    <w:rsid w:val="005E4DE6"/>
    <w:rsid w:val="005E50DB"/>
    <w:rsid w:val="005E513F"/>
    <w:rsid w:val="005E5436"/>
    <w:rsid w:val="005E55A1"/>
    <w:rsid w:val="005E57BA"/>
    <w:rsid w:val="005E58D1"/>
    <w:rsid w:val="005E5BC7"/>
    <w:rsid w:val="005E5C25"/>
    <w:rsid w:val="005E5F31"/>
    <w:rsid w:val="005E5FB3"/>
    <w:rsid w:val="005E61E4"/>
    <w:rsid w:val="005E65CA"/>
    <w:rsid w:val="005E6A74"/>
    <w:rsid w:val="005E6C7D"/>
    <w:rsid w:val="005E6F6F"/>
    <w:rsid w:val="005E73C1"/>
    <w:rsid w:val="005E788C"/>
    <w:rsid w:val="005E7970"/>
    <w:rsid w:val="005E7CE1"/>
    <w:rsid w:val="005E7CFB"/>
    <w:rsid w:val="005E7DF1"/>
    <w:rsid w:val="005F0258"/>
    <w:rsid w:val="005F08A2"/>
    <w:rsid w:val="005F08F0"/>
    <w:rsid w:val="005F0A17"/>
    <w:rsid w:val="005F0D00"/>
    <w:rsid w:val="005F0DF1"/>
    <w:rsid w:val="005F0EF1"/>
    <w:rsid w:val="005F0F29"/>
    <w:rsid w:val="005F0F40"/>
    <w:rsid w:val="005F0FF2"/>
    <w:rsid w:val="005F173F"/>
    <w:rsid w:val="005F1763"/>
    <w:rsid w:val="005F1EB6"/>
    <w:rsid w:val="005F2681"/>
    <w:rsid w:val="005F28A7"/>
    <w:rsid w:val="005F2A5C"/>
    <w:rsid w:val="005F2B2E"/>
    <w:rsid w:val="005F2CCE"/>
    <w:rsid w:val="005F2F7D"/>
    <w:rsid w:val="005F2FB4"/>
    <w:rsid w:val="005F325B"/>
    <w:rsid w:val="005F33A9"/>
    <w:rsid w:val="005F373F"/>
    <w:rsid w:val="005F37E0"/>
    <w:rsid w:val="005F386A"/>
    <w:rsid w:val="005F39DC"/>
    <w:rsid w:val="005F3BCB"/>
    <w:rsid w:val="005F3CFE"/>
    <w:rsid w:val="005F478B"/>
    <w:rsid w:val="005F4A3E"/>
    <w:rsid w:val="005F4A55"/>
    <w:rsid w:val="005F4B7C"/>
    <w:rsid w:val="005F4C32"/>
    <w:rsid w:val="005F4D8A"/>
    <w:rsid w:val="005F5236"/>
    <w:rsid w:val="005F5463"/>
    <w:rsid w:val="005F5A2D"/>
    <w:rsid w:val="005F638C"/>
    <w:rsid w:val="005F64E9"/>
    <w:rsid w:val="005F6ECE"/>
    <w:rsid w:val="005F7206"/>
    <w:rsid w:val="005F746A"/>
    <w:rsid w:val="005F7503"/>
    <w:rsid w:val="005F7900"/>
    <w:rsid w:val="005F798B"/>
    <w:rsid w:val="005F79EC"/>
    <w:rsid w:val="005F7A6C"/>
    <w:rsid w:val="005F7AF9"/>
    <w:rsid w:val="005F7B07"/>
    <w:rsid w:val="006000B1"/>
    <w:rsid w:val="00600352"/>
    <w:rsid w:val="00600833"/>
    <w:rsid w:val="00600EB7"/>
    <w:rsid w:val="00600F73"/>
    <w:rsid w:val="00600F79"/>
    <w:rsid w:val="00600FBD"/>
    <w:rsid w:val="0060167C"/>
    <w:rsid w:val="00601686"/>
    <w:rsid w:val="006016F0"/>
    <w:rsid w:val="00601968"/>
    <w:rsid w:val="00601F41"/>
    <w:rsid w:val="0060203F"/>
    <w:rsid w:val="006021C7"/>
    <w:rsid w:val="006021D4"/>
    <w:rsid w:val="006023A2"/>
    <w:rsid w:val="006028C3"/>
    <w:rsid w:val="00602A94"/>
    <w:rsid w:val="00602AD8"/>
    <w:rsid w:val="00602AF7"/>
    <w:rsid w:val="00602D27"/>
    <w:rsid w:val="00602D3C"/>
    <w:rsid w:val="00602FC9"/>
    <w:rsid w:val="00603158"/>
    <w:rsid w:val="00603733"/>
    <w:rsid w:val="0060377F"/>
    <w:rsid w:val="006038A2"/>
    <w:rsid w:val="00603BAC"/>
    <w:rsid w:val="0060439F"/>
    <w:rsid w:val="006046DB"/>
    <w:rsid w:val="00604B28"/>
    <w:rsid w:val="00604D37"/>
    <w:rsid w:val="00604D7D"/>
    <w:rsid w:val="0060539A"/>
    <w:rsid w:val="006053EC"/>
    <w:rsid w:val="00605595"/>
    <w:rsid w:val="006055FA"/>
    <w:rsid w:val="00605AD5"/>
    <w:rsid w:val="00605F01"/>
    <w:rsid w:val="0060638C"/>
    <w:rsid w:val="00606435"/>
    <w:rsid w:val="006065BA"/>
    <w:rsid w:val="0060693F"/>
    <w:rsid w:val="00606A9A"/>
    <w:rsid w:val="00606B30"/>
    <w:rsid w:val="00606B35"/>
    <w:rsid w:val="00606EA4"/>
    <w:rsid w:val="006071DD"/>
    <w:rsid w:val="00607666"/>
    <w:rsid w:val="0060767B"/>
    <w:rsid w:val="006077BE"/>
    <w:rsid w:val="00607A44"/>
    <w:rsid w:val="00607E13"/>
    <w:rsid w:val="006102A5"/>
    <w:rsid w:val="00610406"/>
    <w:rsid w:val="00610753"/>
    <w:rsid w:val="0061087E"/>
    <w:rsid w:val="00610EE6"/>
    <w:rsid w:val="00610F0B"/>
    <w:rsid w:val="00611058"/>
    <w:rsid w:val="00611571"/>
    <w:rsid w:val="0061185A"/>
    <w:rsid w:val="00611B43"/>
    <w:rsid w:val="006124C8"/>
    <w:rsid w:val="00612667"/>
    <w:rsid w:val="00612769"/>
    <w:rsid w:val="006127BE"/>
    <w:rsid w:val="00612869"/>
    <w:rsid w:val="00612E86"/>
    <w:rsid w:val="00612F2E"/>
    <w:rsid w:val="00612F53"/>
    <w:rsid w:val="00612F90"/>
    <w:rsid w:val="006135FD"/>
    <w:rsid w:val="006137A5"/>
    <w:rsid w:val="00613C5A"/>
    <w:rsid w:val="00613DD1"/>
    <w:rsid w:val="0061402E"/>
    <w:rsid w:val="00614062"/>
    <w:rsid w:val="00614148"/>
    <w:rsid w:val="0061432A"/>
    <w:rsid w:val="006143A0"/>
    <w:rsid w:val="00614682"/>
    <w:rsid w:val="006146B3"/>
    <w:rsid w:val="00614765"/>
    <w:rsid w:val="0061489C"/>
    <w:rsid w:val="00614D73"/>
    <w:rsid w:val="00614F00"/>
    <w:rsid w:val="00615513"/>
    <w:rsid w:val="0061562E"/>
    <w:rsid w:val="006156A0"/>
    <w:rsid w:val="00615BB3"/>
    <w:rsid w:val="006165B7"/>
    <w:rsid w:val="006167B2"/>
    <w:rsid w:val="00616AC5"/>
    <w:rsid w:val="00616B81"/>
    <w:rsid w:val="00616C3F"/>
    <w:rsid w:val="00616DBB"/>
    <w:rsid w:val="00616DD4"/>
    <w:rsid w:val="0061740C"/>
    <w:rsid w:val="006177E7"/>
    <w:rsid w:val="0061797D"/>
    <w:rsid w:val="0061798A"/>
    <w:rsid w:val="00617BC6"/>
    <w:rsid w:val="0062014F"/>
    <w:rsid w:val="006202E9"/>
    <w:rsid w:val="00620587"/>
    <w:rsid w:val="00620642"/>
    <w:rsid w:val="00620808"/>
    <w:rsid w:val="00620B65"/>
    <w:rsid w:val="00620BE9"/>
    <w:rsid w:val="00620F93"/>
    <w:rsid w:val="0062104D"/>
    <w:rsid w:val="00621711"/>
    <w:rsid w:val="00621715"/>
    <w:rsid w:val="00621750"/>
    <w:rsid w:val="00621844"/>
    <w:rsid w:val="00621D60"/>
    <w:rsid w:val="00621FF5"/>
    <w:rsid w:val="006222AA"/>
    <w:rsid w:val="00622442"/>
    <w:rsid w:val="006225E1"/>
    <w:rsid w:val="006227A2"/>
    <w:rsid w:val="00622B0F"/>
    <w:rsid w:val="00622BE4"/>
    <w:rsid w:val="006233AA"/>
    <w:rsid w:val="00623586"/>
    <w:rsid w:val="00623929"/>
    <w:rsid w:val="0062399E"/>
    <w:rsid w:val="00623D4B"/>
    <w:rsid w:val="00623F83"/>
    <w:rsid w:val="006245F0"/>
    <w:rsid w:val="00624610"/>
    <w:rsid w:val="00625295"/>
    <w:rsid w:val="006254A6"/>
    <w:rsid w:val="006257E6"/>
    <w:rsid w:val="00625837"/>
    <w:rsid w:val="00625849"/>
    <w:rsid w:val="006259DE"/>
    <w:rsid w:val="00625DC4"/>
    <w:rsid w:val="00626118"/>
    <w:rsid w:val="006263C7"/>
    <w:rsid w:val="006264DD"/>
    <w:rsid w:val="00626584"/>
    <w:rsid w:val="00626972"/>
    <w:rsid w:val="00626B36"/>
    <w:rsid w:val="00626D46"/>
    <w:rsid w:val="00626DDC"/>
    <w:rsid w:val="0062706B"/>
    <w:rsid w:val="006270BF"/>
    <w:rsid w:val="0062725A"/>
    <w:rsid w:val="00627ACE"/>
    <w:rsid w:val="00627B93"/>
    <w:rsid w:val="00627CF6"/>
    <w:rsid w:val="006300A6"/>
    <w:rsid w:val="00630264"/>
    <w:rsid w:val="006309DD"/>
    <w:rsid w:val="00630B91"/>
    <w:rsid w:val="00630C96"/>
    <w:rsid w:val="00630FB3"/>
    <w:rsid w:val="00630FFE"/>
    <w:rsid w:val="0063108D"/>
    <w:rsid w:val="00631173"/>
    <w:rsid w:val="00631422"/>
    <w:rsid w:val="0063149D"/>
    <w:rsid w:val="00631FED"/>
    <w:rsid w:val="006320D9"/>
    <w:rsid w:val="00632320"/>
    <w:rsid w:val="0063241A"/>
    <w:rsid w:val="0063259F"/>
    <w:rsid w:val="0063262A"/>
    <w:rsid w:val="00632644"/>
    <w:rsid w:val="006329AC"/>
    <w:rsid w:val="00632D44"/>
    <w:rsid w:val="00632EDD"/>
    <w:rsid w:val="00632F6A"/>
    <w:rsid w:val="00633368"/>
    <w:rsid w:val="006333F0"/>
    <w:rsid w:val="006335E3"/>
    <w:rsid w:val="006336A8"/>
    <w:rsid w:val="00633844"/>
    <w:rsid w:val="00633A11"/>
    <w:rsid w:val="0063412D"/>
    <w:rsid w:val="00634141"/>
    <w:rsid w:val="00634197"/>
    <w:rsid w:val="00634506"/>
    <w:rsid w:val="00634806"/>
    <w:rsid w:val="00634AED"/>
    <w:rsid w:val="00634C8C"/>
    <w:rsid w:val="00635029"/>
    <w:rsid w:val="006350F3"/>
    <w:rsid w:val="00635BA7"/>
    <w:rsid w:val="00635F53"/>
    <w:rsid w:val="0063602A"/>
    <w:rsid w:val="0063636C"/>
    <w:rsid w:val="006369CB"/>
    <w:rsid w:val="00636A92"/>
    <w:rsid w:val="00636CA0"/>
    <w:rsid w:val="0063758B"/>
    <w:rsid w:val="00637760"/>
    <w:rsid w:val="00637E77"/>
    <w:rsid w:val="00637FB7"/>
    <w:rsid w:val="00637FF9"/>
    <w:rsid w:val="0064001A"/>
    <w:rsid w:val="0064005E"/>
    <w:rsid w:val="00640117"/>
    <w:rsid w:val="00640574"/>
    <w:rsid w:val="0064068C"/>
    <w:rsid w:val="00640783"/>
    <w:rsid w:val="00640924"/>
    <w:rsid w:val="00640B0B"/>
    <w:rsid w:val="00640BC5"/>
    <w:rsid w:val="006410C9"/>
    <w:rsid w:val="00641187"/>
    <w:rsid w:val="006412A6"/>
    <w:rsid w:val="006412EC"/>
    <w:rsid w:val="00641445"/>
    <w:rsid w:val="00641B2A"/>
    <w:rsid w:val="00641DCC"/>
    <w:rsid w:val="00641EF1"/>
    <w:rsid w:val="00641F71"/>
    <w:rsid w:val="00642670"/>
    <w:rsid w:val="0064269F"/>
    <w:rsid w:val="00642855"/>
    <w:rsid w:val="00642BB8"/>
    <w:rsid w:val="00642C6D"/>
    <w:rsid w:val="00642E74"/>
    <w:rsid w:val="00643073"/>
    <w:rsid w:val="006431E1"/>
    <w:rsid w:val="006433A3"/>
    <w:rsid w:val="006433F6"/>
    <w:rsid w:val="006434F8"/>
    <w:rsid w:val="00643655"/>
    <w:rsid w:val="00643BB7"/>
    <w:rsid w:val="00643D7A"/>
    <w:rsid w:val="00643E77"/>
    <w:rsid w:val="00643EDD"/>
    <w:rsid w:val="0064421C"/>
    <w:rsid w:val="00644302"/>
    <w:rsid w:val="006447D3"/>
    <w:rsid w:val="00644869"/>
    <w:rsid w:val="00644CAB"/>
    <w:rsid w:val="00644D57"/>
    <w:rsid w:val="00644E0A"/>
    <w:rsid w:val="00645023"/>
    <w:rsid w:val="0064542A"/>
    <w:rsid w:val="00645463"/>
    <w:rsid w:val="00645658"/>
    <w:rsid w:val="006458B4"/>
    <w:rsid w:val="00645BAC"/>
    <w:rsid w:val="00645E98"/>
    <w:rsid w:val="00645EDA"/>
    <w:rsid w:val="0064617F"/>
    <w:rsid w:val="006463E3"/>
    <w:rsid w:val="006463E5"/>
    <w:rsid w:val="006464CF"/>
    <w:rsid w:val="00646591"/>
    <w:rsid w:val="00646599"/>
    <w:rsid w:val="00646728"/>
    <w:rsid w:val="006469CA"/>
    <w:rsid w:val="00646A47"/>
    <w:rsid w:val="00646AB7"/>
    <w:rsid w:val="0064704D"/>
    <w:rsid w:val="006472E7"/>
    <w:rsid w:val="0064778C"/>
    <w:rsid w:val="0064779E"/>
    <w:rsid w:val="006478CA"/>
    <w:rsid w:val="006479F6"/>
    <w:rsid w:val="00647C09"/>
    <w:rsid w:val="00647FCF"/>
    <w:rsid w:val="00647FDD"/>
    <w:rsid w:val="0065020B"/>
    <w:rsid w:val="006502D7"/>
    <w:rsid w:val="00650651"/>
    <w:rsid w:val="006508FD"/>
    <w:rsid w:val="0065152F"/>
    <w:rsid w:val="0065159D"/>
    <w:rsid w:val="006515A4"/>
    <w:rsid w:val="006518E7"/>
    <w:rsid w:val="006527DD"/>
    <w:rsid w:val="00652849"/>
    <w:rsid w:val="00652D84"/>
    <w:rsid w:val="00652EEE"/>
    <w:rsid w:val="006533F0"/>
    <w:rsid w:val="0065341B"/>
    <w:rsid w:val="00653617"/>
    <w:rsid w:val="00653682"/>
    <w:rsid w:val="00653747"/>
    <w:rsid w:val="00653A31"/>
    <w:rsid w:val="00653DD4"/>
    <w:rsid w:val="006543F4"/>
    <w:rsid w:val="006547CC"/>
    <w:rsid w:val="006548F3"/>
    <w:rsid w:val="00654A75"/>
    <w:rsid w:val="00654B14"/>
    <w:rsid w:val="00654C87"/>
    <w:rsid w:val="00655231"/>
    <w:rsid w:val="0065531B"/>
    <w:rsid w:val="0065549C"/>
    <w:rsid w:val="006554DE"/>
    <w:rsid w:val="006555B4"/>
    <w:rsid w:val="0065562D"/>
    <w:rsid w:val="006567BB"/>
    <w:rsid w:val="00656B11"/>
    <w:rsid w:val="00656E2B"/>
    <w:rsid w:val="00656F4B"/>
    <w:rsid w:val="006572D4"/>
    <w:rsid w:val="00657369"/>
    <w:rsid w:val="006574F5"/>
    <w:rsid w:val="00657781"/>
    <w:rsid w:val="00657809"/>
    <w:rsid w:val="00657AED"/>
    <w:rsid w:val="00657D13"/>
    <w:rsid w:val="00657FDA"/>
    <w:rsid w:val="00657FF8"/>
    <w:rsid w:val="0066020D"/>
    <w:rsid w:val="00660410"/>
    <w:rsid w:val="00660A04"/>
    <w:rsid w:val="00660D65"/>
    <w:rsid w:val="00661065"/>
    <w:rsid w:val="006615A8"/>
    <w:rsid w:val="00661622"/>
    <w:rsid w:val="00661952"/>
    <w:rsid w:val="00661A1E"/>
    <w:rsid w:val="00661CE0"/>
    <w:rsid w:val="006621A3"/>
    <w:rsid w:val="00662674"/>
    <w:rsid w:val="0066270F"/>
    <w:rsid w:val="00662B0D"/>
    <w:rsid w:val="00662C9E"/>
    <w:rsid w:val="00662D3B"/>
    <w:rsid w:val="00662E04"/>
    <w:rsid w:val="0066303A"/>
    <w:rsid w:val="00663165"/>
    <w:rsid w:val="00663178"/>
    <w:rsid w:val="00663260"/>
    <w:rsid w:val="0066328C"/>
    <w:rsid w:val="006633E7"/>
    <w:rsid w:val="00663470"/>
    <w:rsid w:val="00663780"/>
    <w:rsid w:val="0066395E"/>
    <w:rsid w:val="00663BE8"/>
    <w:rsid w:val="006643EC"/>
    <w:rsid w:val="0066462F"/>
    <w:rsid w:val="00664640"/>
    <w:rsid w:val="00664697"/>
    <w:rsid w:val="0066489E"/>
    <w:rsid w:val="00664B0C"/>
    <w:rsid w:val="00664D5E"/>
    <w:rsid w:val="0066550E"/>
    <w:rsid w:val="00665636"/>
    <w:rsid w:val="00665900"/>
    <w:rsid w:val="00665B49"/>
    <w:rsid w:val="00665F61"/>
    <w:rsid w:val="00666103"/>
    <w:rsid w:val="00666908"/>
    <w:rsid w:val="00666B52"/>
    <w:rsid w:val="00666B90"/>
    <w:rsid w:val="00666CB0"/>
    <w:rsid w:val="00667175"/>
    <w:rsid w:val="00667495"/>
    <w:rsid w:val="006677EB"/>
    <w:rsid w:val="0066790D"/>
    <w:rsid w:val="00667BB5"/>
    <w:rsid w:val="00667D43"/>
    <w:rsid w:val="00667E17"/>
    <w:rsid w:val="006700DC"/>
    <w:rsid w:val="0067020D"/>
    <w:rsid w:val="00670236"/>
    <w:rsid w:val="0067029D"/>
    <w:rsid w:val="006703A9"/>
    <w:rsid w:val="00670623"/>
    <w:rsid w:val="00670647"/>
    <w:rsid w:val="0067096B"/>
    <w:rsid w:val="00670C46"/>
    <w:rsid w:val="0067125D"/>
    <w:rsid w:val="0067125E"/>
    <w:rsid w:val="006712F4"/>
    <w:rsid w:val="00671441"/>
    <w:rsid w:val="00671467"/>
    <w:rsid w:val="00671487"/>
    <w:rsid w:val="006715B5"/>
    <w:rsid w:val="0067188D"/>
    <w:rsid w:val="00671933"/>
    <w:rsid w:val="00671A9D"/>
    <w:rsid w:val="0067231A"/>
    <w:rsid w:val="00672C68"/>
    <w:rsid w:val="00672F64"/>
    <w:rsid w:val="00673241"/>
    <w:rsid w:val="006739AE"/>
    <w:rsid w:val="00673CD4"/>
    <w:rsid w:val="00673FA6"/>
    <w:rsid w:val="00673FF4"/>
    <w:rsid w:val="006740A1"/>
    <w:rsid w:val="00674210"/>
    <w:rsid w:val="00674549"/>
    <w:rsid w:val="0067455E"/>
    <w:rsid w:val="00674645"/>
    <w:rsid w:val="00674698"/>
    <w:rsid w:val="006746F0"/>
    <w:rsid w:val="006748CD"/>
    <w:rsid w:val="0067497E"/>
    <w:rsid w:val="00674986"/>
    <w:rsid w:val="00674AB3"/>
    <w:rsid w:val="00674B4C"/>
    <w:rsid w:val="00674E54"/>
    <w:rsid w:val="00675016"/>
    <w:rsid w:val="0067525F"/>
    <w:rsid w:val="0067526A"/>
    <w:rsid w:val="0067566F"/>
    <w:rsid w:val="00675674"/>
    <w:rsid w:val="0067576B"/>
    <w:rsid w:val="00675B48"/>
    <w:rsid w:val="00675F4E"/>
    <w:rsid w:val="0067604C"/>
    <w:rsid w:val="00676214"/>
    <w:rsid w:val="0067625C"/>
    <w:rsid w:val="0067630C"/>
    <w:rsid w:val="0067631F"/>
    <w:rsid w:val="0067635E"/>
    <w:rsid w:val="00676586"/>
    <w:rsid w:val="006766D8"/>
    <w:rsid w:val="0067684F"/>
    <w:rsid w:val="00676F96"/>
    <w:rsid w:val="00677227"/>
    <w:rsid w:val="0067725D"/>
    <w:rsid w:val="00677292"/>
    <w:rsid w:val="00677544"/>
    <w:rsid w:val="006779C3"/>
    <w:rsid w:val="00677B1C"/>
    <w:rsid w:val="00677B26"/>
    <w:rsid w:val="00677BA5"/>
    <w:rsid w:val="00677D43"/>
    <w:rsid w:val="00677D8D"/>
    <w:rsid w:val="00677FA2"/>
    <w:rsid w:val="0068014F"/>
    <w:rsid w:val="006804A2"/>
    <w:rsid w:val="00680A1A"/>
    <w:rsid w:val="00680AC8"/>
    <w:rsid w:val="00680AE1"/>
    <w:rsid w:val="00680C48"/>
    <w:rsid w:val="00680C80"/>
    <w:rsid w:val="00680D05"/>
    <w:rsid w:val="00680FA7"/>
    <w:rsid w:val="00680FBB"/>
    <w:rsid w:val="0068103B"/>
    <w:rsid w:val="00681221"/>
    <w:rsid w:val="0068160A"/>
    <w:rsid w:val="006818BB"/>
    <w:rsid w:val="00681B5E"/>
    <w:rsid w:val="00681DA5"/>
    <w:rsid w:val="006820DC"/>
    <w:rsid w:val="0068222D"/>
    <w:rsid w:val="006824A4"/>
    <w:rsid w:val="006824D5"/>
    <w:rsid w:val="00682944"/>
    <w:rsid w:val="00682A1B"/>
    <w:rsid w:val="00682A89"/>
    <w:rsid w:val="00682C77"/>
    <w:rsid w:val="00682D81"/>
    <w:rsid w:val="00682F3F"/>
    <w:rsid w:val="00682F8F"/>
    <w:rsid w:val="006831B5"/>
    <w:rsid w:val="006832B6"/>
    <w:rsid w:val="00683C83"/>
    <w:rsid w:val="00683F1D"/>
    <w:rsid w:val="006842E2"/>
    <w:rsid w:val="0068432B"/>
    <w:rsid w:val="00684759"/>
    <w:rsid w:val="006848A0"/>
    <w:rsid w:val="00684A61"/>
    <w:rsid w:val="00684C69"/>
    <w:rsid w:val="00684E04"/>
    <w:rsid w:val="00685150"/>
    <w:rsid w:val="0068527B"/>
    <w:rsid w:val="00685691"/>
    <w:rsid w:val="006857F0"/>
    <w:rsid w:val="00685904"/>
    <w:rsid w:val="00685EA8"/>
    <w:rsid w:val="00686114"/>
    <w:rsid w:val="00686675"/>
    <w:rsid w:val="00686CF8"/>
    <w:rsid w:val="0068704A"/>
    <w:rsid w:val="00687429"/>
    <w:rsid w:val="00687481"/>
    <w:rsid w:val="00687482"/>
    <w:rsid w:val="0068755E"/>
    <w:rsid w:val="0068778A"/>
    <w:rsid w:val="00687A6B"/>
    <w:rsid w:val="00687D41"/>
    <w:rsid w:val="00687D57"/>
    <w:rsid w:val="00687DCC"/>
    <w:rsid w:val="00687DE8"/>
    <w:rsid w:val="00687ED4"/>
    <w:rsid w:val="00690306"/>
    <w:rsid w:val="00690576"/>
    <w:rsid w:val="00690A81"/>
    <w:rsid w:val="00690DC0"/>
    <w:rsid w:val="006910B1"/>
    <w:rsid w:val="00691284"/>
    <w:rsid w:val="0069136A"/>
    <w:rsid w:val="0069193B"/>
    <w:rsid w:val="00691A28"/>
    <w:rsid w:val="00691BB7"/>
    <w:rsid w:val="00691BD8"/>
    <w:rsid w:val="00691EF5"/>
    <w:rsid w:val="0069245D"/>
    <w:rsid w:val="00692487"/>
    <w:rsid w:val="0069263D"/>
    <w:rsid w:val="00692829"/>
    <w:rsid w:val="00692A98"/>
    <w:rsid w:val="00692C3D"/>
    <w:rsid w:val="0069311C"/>
    <w:rsid w:val="0069319E"/>
    <w:rsid w:val="00693389"/>
    <w:rsid w:val="006936D9"/>
    <w:rsid w:val="00693C66"/>
    <w:rsid w:val="00693C7C"/>
    <w:rsid w:val="0069423D"/>
    <w:rsid w:val="006942AC"/>
    <w:rsid w:val="0069438F"/>
    <w:rsid w:val="0069442B"/>
    <w:rsid w:val="006945A4"/>
    <w:rsid w:val="00694D40"/>
    <w:rsid w:val="00694DBF"/>
    <w:rsid w:val="006950A3"/>
    <w:rsid w:val="0069532B"/>
    <w:rsid w:val="006955AB"/>
    <w:rsid w:val="00695623"/>
    <w:rsid w:val="00695AF6"/>
    <w:rsid w:val="00696545"/>
    <w:rsid w:val="006965D0"/>
    <w:rsid w:val="00696692"/>
    <w:rsid w:val="006966FA"/>
    <w:rsid w:val="0069689D"/>
    <w:rsid w:val="00696D5F"/>
    <w:rsid w:val="006972C8"/>
    <w:rsid w:val="0069765A"/>
    <w:rsid w:val="00697668"/>
    <w:rsid w:val="0069776C"/>
    <w:rsid w:val="00697B9F"/>
    <w:rsid w:val="006A01F7"/>
    <w:rsid w:val="006A02C2"/>
    <w:rsid w:val="006A0493"/>
    <w:rsid w:val="006A0544"/>
    <w:rsid w:val="006A05E4"/>
    <w:rsid w:val="006A0765"/>
    <w:rsid w:val="006A0790"/>
    <w:rsid w:val="006A089D"/>
    <w:rsid w:val="006A09FD"/>
    <w:rsid w:val="006A0A24"/>
    <w:rsid w:val="006A0C52"/>
    <w:rsid w:val="006A0C8B"/>
    <w:rsid w:val="006A109E"/>
    <w:rsid w:val="006A1354"/>
    <w:rsid w:val="006A1724"/>
    <w:rsid w:val="006A1815"/>
    <w:rsid w:val="006A1B92"/>
    <w:rsid w:val="006A1D89"/>
    <w:rsid w:val="006A215B"/>
    <w:rsid w:val="006A223B"/>
    <w:rsid w:val="006A22AF"/>
    <w:rsid w:val="006A263B"/>
    <w:rsid w:val="006A282B"/>
    <w:rsid w:val="006A2A26"/>
    <w:rsid w:val="006A2A69"/>
    <w:rsid w:val="006A2A99"/>
    <w:rsid w:val="006A2AD1"/>
    <w:rsid w:val="006A2C7D"/>
    <w:rsid w:val="006A2C99"/>
    <w:rsid w:val="006A3088"/>
    <w:rsid w:val="006A328E"/>
    <w:rsid w:val="006A34C7"/>
    <w:rsid w:val="006A3560"/>
    <w:rsid w:val="006A378B"/>
    <w:rsid w:val="006A3B95"/>
    <w:rsid w:val="006A3EB7"/>
    <w:rsid w:val="006A4104"/>
    <w:rsid w:val="006A4731"/>
    <w:rsid w:val="006A47AE"/>
    <w:rsid w:val="006A4A1B"/>
    <w:rsid w:val="006A5193"/>
    <w:rsid w:val="006A5734"/>
    <w:rsid w:val="006A57C9"/>
    <w:rsid w:val="006A5836"/>
    <w:rsid w:val="006A5857"/>
    <w:rsid w:val="006A5947"/>
    <w:rsid w:val="006A5D34"/>
    <w:rsid w:val="006A5DBE"/>
    <w:rsid w:val="006A5EDE"/>
    <w:rsid w:val="006A631C"/>
    <w:rsid w:val="006A638F"/>
    <w:rsid w:val="006A63A7"/>
    <w:rsid w:val="006A63EC"/>
    <w:rsid w:val="006A66AA"/>
    <w:rsid w:val="006A6844"/>
    <w:rsid w:val="006A7274"/>
    <w:rsid w:val="006A72E4"/>
    <w:rsid w:val="006A77F4"/>
    <w:rsid w:val="006A7AF6"/>
    <w:rsid w:val="006A7B45"/>
    <w:rsid w:val="006A7E5A"/>
    <w:rsid w:val="006A7F2A"/>
    <w:rsid w:val="006B00C5"/>
    <w:rsid w:val="006B04D7"/>
    <w:rsid w:val="006B06EA"/>
    <w:rsid w:val="006B0AD3"/>
    <w:rsid w:val="006B0DF4"/>
    <w:rsid w:val="006B1916"/>
    <w:rsid w:val="006B1985"/>
    <w:rsid w:val="006B19E5"/>
    <w:rsid w:val="006B1A21"/>
    <w:rsid w:val="006B1B07"/>
    <w:rsid w:val="006B1BB9"/>
    <w:rsid w:val="006B1D58"/>
    <w:rsid w:val="006B1D60"/>
    <w:rsid w:val="006B1E20"/>
    <w:rsid w:val="006B1E56"/>
    <w:rsid w:val="006B1F89"/>
    <w:rsid w:val="006B1FA4"/>
    <w:rsid w:val="006B1FE7"/>
    <w:rsid w:val="006B21C9"/>
    <w:rsid w:val="006B22FB"/>
    <w:rsid w:val="006B2308"/>
    <w:rsid w:val="006B232B"/>
    <w:rsid w:val="006B23CE"/>
    <w:rsid w:val="006B2906"/>
    <w:rsid w:val="006B2A44"/>
    <w:rsid w:val="006B2E76"/>
    <w:rsid w:val="006B2FEE"/>
    <w:rsid w:val="006B3122"/>
    <w:rsid w:val="006B3CF5"/>
    <w:rsid w:val="006B3D06"/>
    <w:rsid w:val="006B3D7B"/>
    <w:rsid w:val="006B4085"/>
    <w:rsid w:val="006B430A"/>
    <w:rsid w:val="006B46F2"/>
    <w:rsid w:val="006B47D0"/>
    <w:rsid w:val="006B4D33"/>
    <w:rsid w:val="006B4FB2"/>
    <w:rsid w:val="006B52F3"/>
    <w:rsid w:val="006B52F7"/>
    <w:rsid w:val="006B530E"/>
    <w:rsid w:val="006B5441"/>
    <w:rsid w:val="006B56BA"/>
    <w:rsid w:val="006B5750"/>
    <w:rsid w:val="006B58E2"/>
    <w:rsid w:val="006B598C"/>
    <w:rsid w:val="006B5B76"/>
    <w:rsid w:val="006B5BD9"/>
    <w:rsid w:val="006B5BF4"/>
    <w:rsid w:val="006B5C5C"/>
    <w:rsid w:val="006B5F7C"/>
    <w:rsid w:val="006B5F89"/>
    <w:rsid w:val="006B616E"/>
    <w:rsid w:val="006B6505"/>
    <w:rsid w:val="006B6625"/>
    <w:rsid w:val="006B6C71"/>
    <w:rsid w:val="006B6D9C"/>
    <w:rsid w:val="006B6F1B"/>
    <w:rsid w:val="006B7116"/>
    <w:rsid w:val="006B74FB"/>
    <w:rsid w:val="006B770F"/>
    <w:rsid w:val="006B7722"/>
    <w:rsid w:val="006B7953"/>
    <w:rsid w:val="006B7BCC"/>
    <w:rsid w:val="006C0415"/>
    <w:rsid w:val="006C05E7"/>
    <w:rsid w:val="006C0617"/>
    <w:rsid w:val="006C07E9"/>
    <w:rsid w:val="006C080E"/>
    <w:rsid w:val="006C0979"/>
    <w:rsid w:val="006C0AB3"/>
    <w:rsid w:val="006C0BF2"/>
    <w:rsid w:val="006C147D"/>
    <w:rsid w:val="006C1A71"/>
    <w:rsid w:val="006C1C9E"/>
    <w:rsid w:val="006C1E9F"/>
    <w:rsid w:val="006C1EB9"/>
    <w:rsid w:val="006C2D22"/>
    <w:rsid w:val="006C2D91"/>
    <w:rsid w:val="006C2DA9"/>
    <w:rsid w:val="006C345C"/>
    <w:rsid w:val="006C3D13"/>
    <w:rsid w:val="006C3D36"/>
    <w:rsid w:val="006C3E00"/>
    <w:rsid w:val="006C3F0D"/>
    <w:rsid w:val="006C431C"/>
    <w:rsid w:val="006C44F9"/>
    <w:rsid w:val="006C456C"/>
    <w:rsid w:val="006C4777"/>
    <w:rsid w:val="006C4862"/>
    <w:rsid w:val="006C4AF7"/>
    <w:rsid w:val="006C4B7B"/>
    <w:rsid w:val="006C4D59"/>
    <w:rsid w:val="006C4F88"/>
    <w:rsid w:val="006C4FAD"/>
    <w:rsid w:val="006C5494"/>
    <w:rsid w:val="006C54A8"/>
    <w:rsid w:val="006C55BB"/>
    <w:rsid w:val="006C55D2"/>
    <w:rsid w:val="006C5871"/>
    <w:rsid w:val="006C5ACE"/>
    <w:rsid w:val="006C5AE9"/>
    <w:rsid w:val="006C5C27"/>
    <w:rsid w:val="006C5FAE"/>
    <w:rsid w:val="006C6098"/>
    <w:rsid w:val="006C60EF"/>
    <w:rsid w:val="006C6112"/>
    <w:rsid w:val="006C6215"/>
    <w:rsid w:val="006C6384"/>
    <w:rsid w:val="006C6408"/>
    <w:rsid w:val="006C6549"/>
    <w:rsid w:val="006C655A"/>
    <w:rsid w:val="006C6781"/>
    <w:rsid w:val="006C682B"/>
    <w:rsid w:val="006C688F"/>
    <w:rsid w:val="006C69D2"/>
    <w:rsid w:val="006C6ADA"/>
    <w:rsid w:val="006C6B42"/>
    <w:rsid w:val="006C6CA9"/>
    <w:rsid w:val="006C6FCD"/>
    <w:rsid w:val="006C716C"/>
    <w:rsid w:val="006C72DA"/>
    <w:rsid w:val="006C73BF"/>
    <w:rsid w:val="006C7661"/>
    <w:rsid w:val="006C76F8"/>
    <w:rsid w:val="006C7BA1"/>
    <w:rsid w:val="006C7DD1"/>
    <w:rsid w:val="006C7EEB"/>
    <w:rsid w:val="006D0218"/>
    <w:rsid w:val="006D032C"/>
    <w:rsid w:val="006D03FE"/>
    <w:rsid w:val="006D0765"/>
    <w:rsid w:val="006D085C"/>
    <w:rsid w:val="006D08F2"/>
    <w:rsid w:val="006D0FCE"/>
    <w:rsid w:val="006D1055"/>
    <w:rsid w:val="006D111B"/>
    <w:rsid w:val="006D1422"/>
    <w:rsid w:val="006D17EC"/>
    <w:rsid w:val="006D17FF"/>
    <w:rsid w:val="006D1877"/>
    <w:rsid w:val="006D1A62"/>
    <w:rsid w:val="006D1EEE"/>
    <w:rsid w:val="006D2000"/>
    <w:rsid w:val="006D2261"/>
    <w:rsid w:val="006D2487"/>
    <w:rsid w:val="006D26D3"/>
    <w:rsid w:val="006D28C6"/>
    <w:rsid w:val="006D2B41"/>
    <w:rsid w:val="006D2D33"/>
    <w:rsid w:val="006D2DCC"/>
    <w:rsid w:val="006D2F0A"/>
    <w:rsid w:val="006D300E"/>
    <w:rsid w:val="006D327C"/>
    <w:rsid w:val="006D3456"/>
    <w:rsid w:val="006D397B"/>
    <w:rsid w:val="006D3B4B"/>
    <w:rsid w:val="006D3DF2"/>
    <w:rsid w:val="006D3F76"/>
    <w:rsid w:val="006D3FD1"/>
    <w:rsid w:val="006D4047"/>
    <w:rsid w:val="006D423F"/>
    <w:rsid w:val="006D4586"/>
    <w:rsid w:val="006D4605"/>
    <w:rsid w:val="006D4746"/>
    <w:rsid w:val="006D4761"/>
    <w:rsid w:val="006D500D"/>
    <w:rsid w:val="006D566C"/>
    <w:rsid w:val="006D5791"/>
    <w:rsid w:val="006D5B3B"/>
    <w:rsid w:val="006D617E"/>
    <w:rsid w:val="006D6247"/>
    <w:rsid w:val="006D65AD"/>
    <w:rsid w:val="006D689E"/>
    <w:rsid w:val="006D6951"/>
    <w:rsid w:val="006D6C62"/>
    <w:rsid w:val="006D6CA3"/>
    <w:rsid w:val="006D6F41"/>
    <w:rsid w:val="006D7123"/>
    <w:rsid w:val="006D71DF"/>
    <w:rsid w:val="006D73CC"/>
    <w:rsid w:val="006D7423"/>
    <w:rsid w:val="006D7466"/>
    <w:rsid w:val="006D74CA"/>
    <w:rsid w:val="006D771C"/>
    <w:rsid w:val="006D784A"/>
    <w:rsid w:val="006D79C4"/>
    <w:rsid w:val="006D7E91"/>
    <w:rsid w:val="006E0112"/>
    <w:rsid w:val="006E072B"/>
    <w:rsid w:val="006E0B5E"/>
    <w:rsid w:val="006E0DF5"/>
    <w:rsid w:val="006E0EB8"/>
    <w:rsid w:val="006E127F"/>
    <w:rsid w:val="006E1563"/>
    <w:rsid w:val="006E185A"/>
    <w:rsid w:val="006E19A8"/>
    <w:rsid w:val="006E1A32"/>
    <w:rsid w:val="006E1CE7"/>
    <w:rsid w:val="006E2346"/>
    <w:rsid w:val="006E23C2"/>
    <w:rsid w:val="006E2437"/>
    <w:rsid w:val="006E2457"/>
    <w:rsid w:val="006E24C2"/>
    <w:rsid w:val="006E2518"/>
    <w:rsid w:val="006E2545"/>
    <w:rsid w:val="006E25B7"/>
    <w:rsid w:val="006E26F0"/>
    <w:rsid w:val="006E273F"/>
    <w:rsid w:val="006E280A"/>
    <w:rsid w:val="006E2A39"/>
    <w:rsid w:val="006E2D30"/>
    <w:rsid w:val="006E2F61"/>
    <w:rsid w:val="006E3156"/>
    <w:rsid w:val="006E31CC"/>
    <w:rsid w:val="006E3357"/>
    <w:rsid w:val="006E36AC"/>
    <w:rsid w:val="006E3882"/>
    <w:rsid w:val="006E3BD3"/>
    <w:rsid w:val="006E3D1F"/>
    <w:rsid w:val="006E3FC4"/>
    <w:rsid w:val="006E40CF"/>
    <w:rsid w:val="006E434F"/>
    <w:rsid w:val="006E441D"/>
    <w:rsid w:val="006E4865"/>
    <w:rsid w:val="006E49BF"/>
    <w:rsid w:val="006E4B9D"/>
    <w:rsid w:val="006E4E07"/>
    <w:rsid w:val="006E5051"/>
    <w:rsid w:val="006E50C8"/>
    <w:rsid w:val="006E5130"/>
    <w:rsid w:val="006E522A"/>
    <w:rsid w:val="006E52C1"/>
    <w:rsid w:val="006E52E0"/>
    <w:rsid w:val="006E57D2"/>
    <w:rsid w:val="006E5DD9"/>
    <w:rsid w:val="006E6678"/>
    <w:rsid w:val="006E6844"/>
    <w:rsid w:val="006E6BA4"/>
    <w:rsid w:val="006E6CB2"/>
    <w:rsid w:val="006E6F03"/>
    <w:rsid w:val="006E7159"/>
    <w:rsid w:val="006E7376"/>
    <w:rsid w:val="006E74CE"/>
    <w:rsid w:val="006E7ABB"/>
    <w:rsid w:val="006E7F21"/>
    <w:rsid w:val="006F0016"/>
    <w:rsid w:val="006F05E2"/>
    <w:rsid w:val="006F05F7"/>
    <w:rsid w:val="006F07E5"/>
    <w:rsid w:val="006F085A"/>
    <w:rsid w:val="006F09DC"/>
    <w:rsid w:val="006F0A23"/>
    <w:rsid w:val="006F0B26"/>
    <w:rsid w:val="006F0C8A"/>
    <w:rsid w:val="006F0CD6"/>
    <w:rsid w:val="006F12B2"/>
    <w:rsid w:val="006F138B"/>
    <w:rsid w:val="006F148A"/>
    <w:rsid w:val="006F1870"/>
    <w:rsid w:val="006F1953"/>
    <w:rsid w:val="006F1A1F"/>
    <w:rsid w:val="006F1B6D"/>
    <w:rsid w:val="006F1F78"/>
    <w:rsid w:val="006F202C"/>
    <w:rsid w:val="006F209E"/>
    <w:rsid w:val="006F24E9"/>
    <w:rsid w:val="006F256A"/>
    <w:rsid w:val="006F26EB"/>
    <w:rsid w:val="006F2A1B"/>
    <w:rsid w:val="006F2D19"/>
    <w:rsid w:val="006F3298"/>
    <w:rsid w:val="006F381B"/>
    <w:rsid w:val="006F38F3"/>
    <w:rsid w:val="006F3B14"/>
    <w:rsid w:val="006F3B9B"/>
    <w:rsid w:val="006F3ED9"/>
    <w:rsid w:val="006F4170"/>
    <w:rsid w:val="006F4187"/>
    <w:rsid w:val="006F460A"/>
    <w:rsid w:val="006F48D6"/>
    <w:rsid w:val="006F4A62"/>
    <w:rsid w:val="006F4A6E"/>
    <w:rsid w:val="006F4A8C"/>
    <w:rsid w:val="006F4D3E"/>
    <w:rsid w:val="006F4F59"/>
    <w:rsid w:val="006F4F5D"/>
    <w:rsid w:val="006F5AD7"/>
    <w:rsid w:val="006F5CEA"/>
    <w:rsid w:val="006F5D70"/>
    <w:rsid w:val="006F614B"/>
    <w:rsid w:val="006F6718"/>
    <w:rsid w:val="006F6A7A"/>
    <w:rsid w:val="006F6BE6"/>
    <w:rsid w:val="006F6E18"/>
    <w:rsid w:val="006F6E74"/>
    <w:rsid w:val="006F6E9B"/>
    <w:rsid w:val="006F7034"/>
    <w:rsid w:val="006F73E3"/>
    <w:rsid w:val="006F7556"/>
    <w:rsid w:val="006F76F0"/>
    <w:rsid w:val="006F770C"/>
    <w:rsid w:val="006F7783"/>
    <w:rsid w:val="006F77E7"/>
    <w:rsid w:val="006F7B2A"/>
    <w:rsid w:val="006F7BCC"/>
    <w:rsid w:val="006F7D4E"/>
    <w:rsid w:val="007001E6"/>
    <w:rsid w:val="00700266"/>
    <w:rsid w:val="00700DF9"/>
    <w:rsid w:val="00701B43"/>
    <w:rsid w:val="00701EA2"/>
    <w:rsid w:val="00701FC5"/>
    <w:rsid w:val="00702957"/>
    <w:rsid w:val="00702D28"/>
    <w:rsid w:val="00702EF4"/>
    <w:rsid w:val="00702F04"/>
    <w:rsid w:val="007031DA"/>
    <w:rsid w:val="007034A4"/>
    <w:rsid w:val="007035EB"/>
    <w:rsid w:val="00703CA4"/>
    <w:rsid w:val="00703CE1"/>
    <w:rsid w:val="00703D7E"/>
    <w:rsid w:val="00703E94"/>
    <w:rsid w:val="0070408A"/>
    <w:rsid w:val="007045CC"/>
    <w:rsid w:val="007048B0"/>
    <w:rsid w:val="00704BF7"/>
    <w:rsid w:val="00704CA2"/>
    <w:rsid w:val="00704CB2"/>
    <w:rsid w:val="00704D4C"/>
    <w:rsid w:val="00704E66"/>
    <w:rsid w:val="0070500B"/>
    <w:rsid w:val="007051B2"/>
    <w:rsid w:val="00705293"/>
    <w:rsid w:val="007055BB"/>
    <w:rsid w:val="00705872"/>
    <w:rsid w:val="00705F0A"/>
    <w:rsid w:val="00705F0B"/>
    <w:rsid w:val="0070668E"/>
    <w:rsid w:val="00706F35"/>
    <w:rsid w:val="00707122"/>
    <w:rsid w:val="007072E7"/>
    <w:rsid w:val="00707394"/>
    <w:rsid w:val="00707401"/>
    <w:rsid w:val="00707A06"/>
    <w:rsid w:val="00707A2D"/>
    <w:rsid w:val="00710078"/>
    <w:rsid w:val="00710179"/>
    <w:rsid w:val="00710253"/>
    <w:rsid w:val="0071073A"/>
    <w:rsid w:val="007108B7"/>
    <w:rsid w:val="00710D0B"/>
    <w:rsid w:val="0071115D"/>
    <w:rsid w:val="0071154A"/>
    <w:rsid w:val="007116D7"/>
    <w:rsid w:val="007118E3"/>
    <w:rsid w:val="00711CE3"/>
    <w:rsid w:val="00711FE6"/>
    <w:rsid w:val="00711FFD"/>
    <w:rsid w:val="00712004"/>
    <w:rsid w:val="00712099"/>
    <w:rsid w:val="007121A4"/>
    <w:rsid w:val="0071239C"/>
    <w:rsid w:val="0071277D"/>
    <w:rsid w:val="00712BDC"/>
    <w:rsid w:val="00712C17"/>
    <w:rsid w:val="00712D29"/>
    <w:rsid w:val="00712F9A"/>
    <w:rsid w:val="00713201"/>
    <w:rsid w:val="00713495"/>
    <w:rsid w:val="00713642"/>
    <w:rsid w:val="00713878"/>
    <w:rsid w:val="007138E0"/>
    <w:rsid w:val="007139CD"/>
    <w:rsid w:val="00713A91"/>
    <w:rsid w:val="00713DA8"/>
    <w:rsid w:val="00713F49"/>
    <w:rsid w:val="007140FE"/>
    <w:rsid w:val="0071420A"/>
    <w:rsid w:val="00714282"/>
    <w:rsid w:val="007145D7"/>
    <w:rsid w:val="007147CD"/>
    <w:rsid w:val="00714AA1"/>
    <w:rsid w:val="00714AF5"/>
    <w:rsid w:val="00714C9D"/>
    <w:rsid w:val="00714E63"/>
    <w:rsid w:val="00715049"/>
    <w:rsid w:val="00715088"/>
    <w:rsid w:val="00715468"/>
    <w:rsid w:val="00715595"/>
    <w:rsid w:val="00715933"/>
    <w:rsid w:val="00715B52"/>
    <w:rsid w:val="00715C6D"/>
    <w:rsid w:val="007167CC"/>
    <w:rsid w:val="00716B41"/>
    <w:rsid w:val="00716F1C"/>
    <w:rsid w:val="00717065"/>
    <w:rsid w:val="00717222"/>
    <w:rsid w:val="007178B1"/>
    <w:rsid w:val="00717A1F"/>
    <w:rsid w:val="00717AE2"/>
    <w:rsid w:val="00717EDD"/>
    <w:rsid w:val="00717FA0"/>
    <w:rsid w:val="00720008"/>
    <w:rsid w:val="007202B7"/>
    <w:rsid w:val="007202D1"/>
    <w:rsid w:val="00720489"/>
    <w:rsid w:val="00720520"/>
    <w:rsid w:val="007205B8"/>
    <w:rsid w:val="00720BC6"/>
    <w:rsid w:val="00720CDD"/>
    <w:rsid w:val="00720FC6"/>
    <w:rsid w:val="007210DC"/>
    <w:rsid w:val="00721157"/>
    <w:rsid w:val="007211BE"/>
    <w:rsid w:val="007212FB"/>
    <w:rsid w:val="00721448"/>
    <w:rsid w:val="00721478"/>
    <w:rsid w:val="00721577"/>
    <w:rsid w:val="00721709"/>
    <w:rsid w:val="007218DE"/>
    <w:rsid w:val="0072193A"/>
    <w:rsid w:val="007219B0"/>
    <w:rsid w:val="00721B5D"/>
    <w:rsid w:val="00721F39"/>
    <w:rsid w:val="00721FEF"/>
    <w:rsid w:val="007220EF"/>
    <w:rsid w:val="007226C5"/>
    <w:rsid w:val="007227B5"/>
    <w:rsid w:val="00722C74"/>
    <w:rsid w:val="00722D82"/>
    <w:rsid w:val="00722DCE"/>
    <w:rsid w:val="00722EC7"/>
    <w:rsid w:val="00723358"/>
    <w:rsid w:val="007233C2"/>
    <w:rsid w:val="007233C4"/>
    <w:rsid w:val="00723745"/>
    <w:rsid w:val="007237AD"/>
    <w:rsid w:val="00723833"/>
    <w:rsid w:val="007238C5"/>
    <w:rsid w:val="007238CA"/>
    <w:rsid w:val="00723C2C"/>
    <w:rsid w:val="00723D98"/>
    <w:rsid w:val="00723E30"/>
    <w:rsid w:val="00724170"/>
    <w:rsid w:val="007243A5"/>
    <w:rsid w:val="00724557"/>
    <w:rsid w:val="0072472E"/>
    <w:rsid w:val="00724ABB"/>
    <w:rsid w:val="00724AC5"/>
    <w:rsid w:val="00724BE5"/>
    <w:rsid w:val="00724E20"/>
    <w:rsid w:val="00725DF2"/>
    <w:rsid w:val="00726021"/>
    <w:rsid w:val="00726789"/>
    <w:rsid w:val="00726BB3"/>
    <w:rsid w:val="00726E73"/>
    <w:rsid w:val="00726EAC"/>
    <w:rsid w:val="0072707C"/>
    <w:rsid w:val="00727483"/>
    <w:rsid w:val="0072751B"/>
    <w:rsid w:val="007277D3"/>
    <w:rsid w:val="0072797B"/>
    <w:rsid w:val="00727D37"/>
    <w:rsid w:val="007300DD"/>
    <w:rsid w:val="007303B1"/>
    <w:rsid w:val="00730743"/>
    <w:rsid w:val="00730EBD"/>
    <w:rsid w:val="00730EF1"/>
    <w:rsid w:val="0073102B"/>
    <w:rsid w:val="007311DC"/>
    <w:rsid w:val="00731270"/>
    <w:rsid w:val="007312E9"/>
    <w:rsid w:val="0073143D"/>
    <w:rsid w:val="0073167D"/>
    <w:rsid w:val="007316E1"/>
    <w:rsid w:val="007318EE"/>
    <w:rsid w:val="00731E43"/>
    <w:rsid w:val="00731E51"/>
    <w:rsid w:val="00732432"/>
    <w:rsid w:val="007325F5"/>
    <w:rsid w:val="00732772"/>
    <w:rsid w:val="00732B31"/>
    <w:rsid w:val="00732CDC"/>
    <w:rsid w:val="00732CE9"/>
    <w:rsid w:val="00732D42"/>
    <w:rsid w:val="00733291"/>
    <w:rsid w:val="007332EC"/>
    <w:rsid w:val="007332F0"/>
    <w:rsid w:val="00733572"/>
    <w:rsid w:val="0073374F"/>
    <w:rsid w:val="00733A13"/>
    <w:rsid w:val="00733CE0"/>
    <w:rsid w:val="00734300"/>
    <w:rsid w:val="0073437C"/>
    <w:rsid w:val="00734846"/>
    <w:rsid w:val="007349C2"/>
    <w:rsid w:val="00734DA0"/>
    <w:rsid w:val="00735364"/>
    <w:rsid w:val="0073546C"/>
    <w:rsid w:val="00735699"/>
    <w:rsid w:val="007359DF"/>
    <w:rsid w:val="00735A69"/>
    <w:rsid w:val="00735F17"/>
    <w:rsid w:val="007360E4"/>
    <w:rsid w:val="00736229"/>
    <w:rsid w:val="00736324"/>
    <w:rsid w:val="0073634F"/>
    <w:rsid w:val="007365E9"/>
    <w:rsid w:val="007366FE"/>
    <w:rsid w:val="007369AE"/>
    <w:rsid w:val="00736B27"/>
    <w:rsid w:val="00736E6A"/>
    <w:rsid w:val="00737073"/>
    <w:rsid w:val="007370D9"/>
    <w:rsid w:val="007371A3"/>
    <w:rsid w:val="0073739F"/>
    <w:rsid w:val="007373DA"/>
    <w:rsid w:val="007374C1"/>
    <w:rsid w:val="00737724"/>
    <w:rsid w:val="0073777C"/>
    <w:rsid w:val="007378D9"/>
    <w:rsid w:val="00737CB0"/>
    <w:rsid w:val="00740599"/>
    <w:rsid w:val="007406E7"/>
    <w:rsid w:val="00740AB2"/>
    <w:rsid w:val="00740C28"/>
    <w:rsid w:val="00740D42"/>
    <w:rsid w:val="00740DEA"/>
    <w:rsid w:val="00740F26"/>
    <w:rsid w:val="00740F2D"/>
    <w:rsid w:val="00740F6E"/>
    <w:rsid w:val="00741100"/>
    <w:rsid w:val="00741165"/>
    <w:rsid w:val="00741512"/>
    <w:rsid w:val="0074151A"/>
    <w:rsid w:val="00741657"/>
    <w:rsid w:val="007419AF"/>
    <w:rsid w:val="007419ED"/>
    <w:rsid w:val="00741A00"/>
    <w:rsid w:val="00741A18"/>
    <w:rsid w:val="00741A92"/>
    <w:rsid w:val="00741B24"/>
    <w:rsid w:val="00741CC8"/>
    <w:rsid w:val="00741DA3"/>
    <w:rsid w:val="00741FC0"/>
    <w:rsid w:val="00742184"/>
    <w:rsid w:val="007422EF"/>
    <w:rsid w:val="007427D6"/>
    <w:rsid w:val="007428E1"/>
    <w:rsid w:val="00742B48"/>
    <w:rsid w:val="00742BAE"/>
    <w:rsid w:val="00742F24"/>
    <w:rsid w:val="007431BB"/>
    <w:rsid w:val="00743557"/>
    <w:rsid w:val="007435D1"/>
    <w:rsid w:val="00743997"/>
    <w:rsid w:val="00743AE2"/>
    <w:rsid w:val="00743C13"/>
    <w:rsid w:val="0074449D"/>
    <w:rsid w:val="0074456D"/>
    <w:rsid w:val="007445F4"/>
    <w:rsid w:val="007447C8"/>
    <w:rsid w:val="00744D31"/>
    <w:rsid w:val="00744E30"/>
    <w:rsid w:val="00744E84"/>
    <w:rsid w:val="007450AA"/>
    <w:rsid w:val="007450D4"/>
    <w:rsid w:val="007451E9"/>
    <w:rsid w:val="00745427"/>
    <w:rsid w:val="007454E8"/>
    <w:rsid w:val="007454ED"/>
    <w:rsid w:val="0074561D"/>
    <w:rsid w:val="007456AC"/>
    <w:rsid w:val="00745894"/>
    <w:rsid w:val="007460D4"/>
    <w:rsid w:val="0074624A"/>
    <w:rsid w:val="00746324"/>
    <w:rsid w:val="007464B3"/>
    <w:rsid w:val="007468A6"/>
    <w:rsid w:val="00746E17"/>
    <w:rsid w:val="00747180"/>
    <w:rsid w:val="0074731D"/>
    <w:rsid w:val="0074739E"/>
    <w:rsid w:val="00747521"/>
    <w:rsid w:val="0074759C"/>
    <w:rsid w:val="00747A4D"/>
    <w:rsid w:val="00747A96"/>
    <w:rsid w:val="00747F63"/>
    <w:rsid w:val="00750002"/>
    <w:rsid w:val="0075050D"/>
    <w:rsid w:val="00750611"/>
    <w:rsid w:val="00750974"/>
    <w:rsid w:val="00750A72"/>
    <w:rsid w:val="00750A75"/>
    <w:rsid w:val="00750AAF"/>
    <w:rsid w:val="00750CFD"/>
    <w:rsid w:val="00750F2C"/>
    <w:rsid w:val="007511CC"/>
    <w:rsid w:val="007513C8"/>
    <w:rsid w:val="00751563"/>
    <w:rsid w:val="0075166D"/>
    <w:rsid w:val="007516D2"/>
    <w:rsid w:val="00751C6E"/>
    <w:rsid w:val="00751E1C"/>
    <w:rsid w:val="00751F34"/>
    <w:rsid w:val="0075216E"/>
    <w:rsid w:val="00752468"/>
    <w:rsid w:val="00752480"/>
    <w:rsid w:val="007528C9"/>
    <w:rsid w:val="00752D23"/>
    <w:rsid w:val="00752F8A"/>
    <w:rsid w:val="00753165"/>
    <w:rsid w:val="0075326D"/>
    <w:rsid w:val="00753715"/>
    <w:rsid w:val="00753A6A"/>
    <w:rsid w:val="00753ADF"/>
    <w:rsid w:val="00753C13"/>
    <w:rsid w:val="00753C92"/>
    <w:rsid w:val="00753D83"/>
    <w:rsid w:val="00753DCE"/>
    <w:rsid w:val="00753ED3"/>
    <w:rsid w:val="00753FF9"/>
    <w:rsid w:val="007540F0"/>
    <w:rsid w:val="007543F3"/>
    <w:rsid w:val="00754500"/>
    <w:rsid w:val="0075463C"/>
    <w:rsid w:val="007548BC"/>
    <w:rsid w:val="00754A40"/>
    <w:rsid w:val="00754E62"/>
    <w:rsid w:val="00755286"/>
    <w:rsid w:val="0075572E"/>
    <w:rsid w:val="0075573B"/>
    <w:rsid w:val="007558A6"/>
    <w:rsid w:val="00755A61"/>
    <w:rsid w:val="00755A67"/>
    <w:rsid w:val="0075617D"/>
    <w:rsid w:val="007564AD"/>
    <w:rsid w:val="00756613"/>
    <w:rsid w:val="00756682"/>
    <w:rsid w:val="0075676D"/>
    <w:rsid w:val="00756793"/>
    <w:rsid w:val="007567EF"/>
    <w:rsid w:val="00756910"/>
    <w:rsid w:val="007569D3"/>
    <w:rsid w:val="00756C75"/>
    <w:rsid w:val="00756E3C"/>
    <w:rsid w:val="00756E49"/>
    <w:rsid w:val="00757228"/>
    <w:rsid w:val="007573BB"/>
    <w:rsid w:val="007575A2"/>
    <w:rsid w:val="00757B9E"/>
    <w:rsid w:val="00757BD8"/>
    <w:rsid w:val="00757BFE"/>
    <w:rsid w:val="00757E21"/>
    <w:rsid w:val="00757FDE"/>
    <w:rsid w:val="00760145"/>
    <w:rsid w:val="007606AD"/>
    <w:rsid w:val="00760844"/>
    <w:rsid w:val="007608E0"/>
    <w:rsid w:val="00760940"/>
    <w:rsid w:val="00760A88"/>
    <w:rsid w:val="00760B4D"/>
    <w:rsid w:val="00760B74"/>
    <w:rsid w:val="00760C33"/>
    <w:rsid w:val="00760CEC"/>
    <w:rsid w:val="00760D7A"/>
    <w:rsid w:val="00760F53"/>
    <w:rsid w:val="00761042"/>
    <w:rsid w:val="007612D6"/>
    <w:rsid w:val="007615A4"/>
    <w:rsid w:val="0076168E"/>
    <w:rsid w:val="00761693"/>
    <w:rsid w:val="007617C7"/>
    <w:rsid w:val="00761A39"/>
    <w:rsid w:val="00761AE0"/>
    <w:rsid w:val="00761CA7"/>
    <w:rsid w:val="00762355"/>
    <w:rsid w:val="007626FC"/>
    <w:rsid w:val="00762A7A"/>
    <w:rsid w:val="00762B5F"/>
    <w:rsid w:val="0076302F"/>
    <w:rsid w:val="0076327B"/>
    <w:rsid w:val="00763353"/>
    <w:rsid w:val="007634E2"/>
    <w:rsid w:val="0076364D"/>
    <w:rsid w:val="00763BEC"/>
    <w:rsid w:val="00763CB5"/>
    <w:rsid w:val="00763E09"/>
    <w:rsid w:val="0076413F"/>
    <w:rsid w:val="0076435D"/>
    <w:rsid w:val="00764553"/>
    <w:rsid w:val="0076485E"/>
    <w:rsid w:val="007648EC"/>
    <w:rsid w:val="007649DE"/>
    <w:rsid w:val="00764B58"/>
    <w:rsid w:val="00764C09"/>
    <w:rsid w:val="00764D66"/>
    <w:rsid w:val="00765215"/>
    <w:rsid w:val="00765554"/>
    <w:rsid w:val="007655D5"/>
    <w:rsid w:val="00765866"/>
    <w:rsid w:val="00765C9E"/>
    <w:rsid w:val="00765F15"/>
    <w:rsid w:val="00765F5B"/>
    <w:rsid w:val="0076680D"/>
    <w:rsid w:val="0076685E"/>
    <w:rsid w:val="007668C0"/>
    <w:rsid w:val="00766942"/>
    <w:rsid w:val="00766E0E"/>
    <w:rsid w:val="00766E3B"/>
    <w:rsid w:val="00766FB0"/>
    <w:rsid w:val="00767436"/>
    <w:rsid w:val="007674B1"/>
    <w:rsid w:val="0076760C"/>
    <w:rsid w:val="007676A0"/>
    <w:rsid w:val="00767732"/>
    <w:rsid w:val="0076775D"/>
    <w:rsid w:val="007677C5"/>
    <w:rsid w:val="007677C9"/>
    <w:rsid w:val="0076793D"/>
    <w:rsid w:val="00767A7D"/>
    <w:rsid w:val="00767BBA"/>
    <w:rsid w:val="00767BE2"/>
    <w:rsid w:val="00767D97"/>
    <w:rsid w:val="00767DE5"/>
    <w:rsid w:val="00767E8C"/>
    <w:rsid w:val="00770096"/>
    <w:rsid w:val="0077040A"/>
    <w:rsid w:val="007704A6"/>
    <w:rsid w:val="007704CC"/>
    <w:rsid w:val="0077106A"/>
    <w:rsid w:val="00771083"/>
    <w:rsid w:val="007712E1"/>
    <w:rsid w:val="0077135B"/>
    <w:rsid w:val="007713D6"/>
    <w:rsid w:val="007717FF"/>
    <w:rsid w:val="0077185A"/>
    <w:rsid w:val="00771906"/>
    <w:rsid w:val="00771CD9"/>
    <w:rsid w:val="00771F7E"/>
    <w:rsid w:val="007724C6"/>
    <w:rsid w:val="007725A2"/>
    <w:rsid w:val="007725CC"/>
    <w:rsid w:val="00772A3F"/>
    <w:rsid w:val="00772BA8"/>
    <w:rsid w:val="00773131"/>
    <w:rsid w:val="00773134"/>
    <w:rsid w:val="007732D7"/>
    <w:rsid w:val="007732E8"/>
    <w:rsid w:val="00773464"/>
    <w:rsid w:val="007736D4"/>
    <w:rsid w:val="00773722"/>
    <w:rsid w:val="00773CC8"/>
    <w:rsid w:val="00773E7C"/>
    <w:rsid w:val="007744A4"/>
    <w:rsid w:val="007745C1"/>
    <w:rsid w:val="007746FD"/>
    <w:rsid w:val="007747A0"/>
    <w:rsid w:val="007747FD"/>
    <w:rsid w:val="00774938"/>
    <w:rsid w:val="00774DFB"/>
    <w:rsid w:val="00774F2E"/>
    <w:rsid w:val="00775016"/>
    <w:rsid w:val="00775192"/>
    <w:rsid w:val="00775872"/>
    <w:rsid w:val="007758E7"/>
    <w:rsid w:val="00775A33"/>
    <w:rsid w:val="00775BB1"/>
    <w:rsid w:val="00775CB0"/>
    <w:rsid w:val="00775E6D"/>
    <w:rsid w:val="00775FB0"/>
    <w:rsid w:val="00776257"/>
    <w:rsid w:val="00776370"/>
    <w:rsid w:val="007766AC"/>
    <w:rsid w:val="00776907"/>
    <w:rsid w:val="0077691A"/>
    <w:rsid w:val="00776ECB"/>
    <w:rsid w:val="00776ED8"/>
    <w:rsid w:val="00777C7E"/>
    <w:rsid w:val="00777D55"/>
    <w:rsid w:val="00777DEE"/>
    <w:rsid w:val="00777E8E"/>
    <w:rsid w:val="00777F36"/>
    <w:rsid w:val="007809AA"/>
    <w:rsid w:val="00780A35"/>
    <w:rsid w:val="00780FEB"/>
    <w:rsid w:val="00781027"/>
    <w:rsid w:val="007814CA"/>
    <w:rsid w:val="0078180D"/>
    <w:rsid w:val="007819BF"/>
    <w:rsid w:val="00781FCB"/>
    <w:rsid w:val="0078200A"/>
    <w:rsid w:val="00782266"/>
    <w:rsid w:val="0078227C"/>
    <w:rsid w:val="007822F3"/>
    <w:rsid w:val="00782333"/>
    <w:rsid w:val="00782713"/>
    <w:rsid w:val="007829CB"/>
    <w:rsid w:val="00782AC4"/>
    <w:rsid w:val="00782FAE"/>
    <w:rsid w:val="00783182"/>
    <w:rsid w:val="00783478"/>
    <w:rsid w:val="00783773"/>
    <w:rsid w:val="00783C55"/>
    <w:rsid w:val="007845D2"/>
    <w:rsid w:val="00784884"/>
    <w:rsid w:val="00784AED"/>
    <w:rsid w:val="00784D7C"/>
    <w:rsid w:val="00785207"/>
    <w:rsid w:val="00785224"/>
    <w:rsid w:val="0078530B"/>
    <w:rsid w:val="0078554D"/>
    <w:rsid w:val="0078557F"/>
    <w:rsid w:val="00785811"/>
    <w:rsid w:val="00785BBD"/>
    <w:rsid w:val="00785E00"/>
    <w:rsid w:val="00785EE7"/>
    <w:rsid w:val="0078610E"/>
    <w:rsid w:val="007861A6"/>
    <w:rsid w:val="00786220"/>
    <w:rsid w:val="0078626B"/>
    <w:rsid w:val="0078637D"/>
    <w:rsid w:val="0078649F"/>
    <w:rsid w:val="0078656F"/>
    <w:rsid w:val="00786659"/>
    <w:rsid w:val="007866F8"/>
    <w:rsid w:val="007869C0"/>
    <w:rsid w:val="00786A5F"/>
    <w:rsid w:val="00786F72"/>
    <w:rsid w:val="00787082"/>
    <w:rsid w:val="007872C5"/>
    <w:rsid w:val="00787349"/>
    <w:rsid w:val="00787438"/>
    <w:rsid w:val="007874CC"/>
    <w:rsid w:val="00787691"/>
    <w:rsid w:val="00787A98"/>
    <w:rsid w:val="00787E09"/>
    <w:rsid w:val="00790305"/>
    <w:rsid w:val="00790699"/>
    <w:rsid w:val="00790763"/>
    <w:rsid w:val="00790917"/>
    <w:rsid w:val="00790E13"/>
    <w:rsid w:val="0079115C"/>
    <w:rsid w:val="0079119C"/>
    <w:rsid w:val="0079130D"/>
    <w:rsid w:val="00791661"/>
    <w:rsid w:val="0079195C"/>
    <w:rsid w:val="00791CB0"/>
    <w:rsid w:val="00791CD4"/>
    <w:rsid w:val="00791D59"/>
    <w:rsid w:val="00791DE0"/>
    <w:rsid w:val="007920F7"/>
    <w:rsid w:val="0079229D"/>
    <w:rsid w:val="007922F1"/>
    <w:rsid w:val="007924C8"/>
    <w:rsid w:val="007928A4"/>
    <w:rsid w:val="007929F1"/>
    <w:rsid w:val="00792A36"/>
    <w:rsid w:val="00792BDF"/>
    <w:rsid w:val="00792C55"/>
    <w:rsid w:val="00792D5B"/>
    <w:rsid w:val="00792E24"/>
    <w:rsid w:val="00793537"/>
    <w:rsid w:val="007939B4"/>
    <w:rsid w:val="00793D93"/>
    <w:rsid w:val="0079441D"/>
    <w:rsid w:val="0079450D"/>
    <w:rsid w:val="00794602"/>
    <w:rsid w:val="00794669"/>
    <w:rsid w:val="00794BFA"/>
    <w:rsid w:val="00794E04"/>
    <w:rsid w:val="00794F99"/>
    <w:rsid w:val="007951F6"/>
    <w:rsid w:val="00795339"/>
    <w:rsid w:val="00795601"/>
    <w:rsid w:val="007958F3"/>
    <w:rsid w:val="00795C43"/>
    <w:rsid w:val="00795CBD"/>
    <w:rsid w:val="00795F2C"/>
    <w:rsid w:val="00796023"/>
    <w:rsid w:val="007961C5"/>
    <w:rsid w:val="00796505"/>
    <w:rsid w:val="00796719"/>
    <w:rsid w:val="00796847"/>
    <w:rsid w:val="00796863"/>
    <w:rsid w:val="0079689B"/>
    <w:rsid w:val="00796D9D"/>
    <w:rsid w:val="00796F09"/>
    <w:rsid w:val="00797269"/>
    <w:rsid w:val="00797290"/>
    <w:rsid w:val="007972C8"/>
    <w:rsid w:val="00797965"/>
    <w:rsid w:val="00797AB8"/>
    <w:rsid w:val="007A020C"/>
    <w:rsid w:val="007A03F8"/>
    <w:rsid w:val="007A063D"/>
    <w:rsid w:val="007A0718"/>
    <w:rsid w:val="007A087F"/>
    <w:rsid w:val="007A0881"/>
    <w:rsid w:val="007A0B40"/>
    <w:rsid w:val="007A1274"/>
    <w:rsid w:val="007A1448"/>
    <w:rsid w:val="007A147E"/>
    <w:rsid w:val="007A1550"/>
    <w:rsid w:val="007A1556"/>
    <w:rsid w:val="007A159D"/>
    <w:rsid w:val="007A15D5"/>
    <w:rsid w:val="007A161E"/>
    <w:rsid w:val="007A1770"/>
    <w:rsid w:val="007A197C"/>
    <w:rsid w:val="007A19CE"/>
    <w:rsid w:val="007A1A11"/>
    <w:rsid w:val="007A1E01"/>
    <w:rsid w:val="007A2162"/>
    <w:rsid w:val="007A217C"/>
    <w:rsid w:val="007A22F1"/>
    <w:rsid w:val="007A2420"/>
    <w:rsid w:val="007A252C"/>
    <w:rsid w:val="007A2880"/>
    <w:rsid w:val="007A2F16"/>
    <w:rsid w:val="007A2F43"/>
    <w:rsid w:val="007A302D"/>
    <w:rsid w:val="007A309C"/>
    <w:rsid w:val="007A3383"/>
    <w:rsid w:val="007A3678"/>
    <w:rsid w:val="007A3879"/>
    <w:rsid w:val="007A38E7"/>
    <w:rsid w:val="007A3FFC"/>
    <w:rsid w:val="007A40F0"/>
    <w:rsid w:val="007A4171"/>
    <w:rsid w:val="007A42FC"/>
    <w:rsid w:val="007A4785"/>
    <w:rsid w:val="007A4D9D"/>
    <w:rsid w:val="007A4F10"/>
    <w:rsid w:val="007A4F1B"/>
    <w:rsid w:val="007A503A"/>
    <w:rsid w:val="007A5145"/>
    <w:rsid w:val="007A525E"/>
    <w:rsid w:val="007A530A"/>
    <w:rsid w:val="007A547F"/>
    <w:rsid w:val="007A54DF"/>
    <w:rsid w:val="007A56E1"/>
    <w:rsid w:val="007A5BAC"/>
    <w:rsid w:val="007A5FC8"/>
    <w:rsid w:val="007A62AA"/>
    <w:rsid w:val="007A65F5"/>
    <w:rsid w:val="007A673E"/>
    <w:rsid w:val="007A6843"/>
    <w:rsid w:val="007A6B71"/>
    <w:rsid w:val="007A6EDE"/>
    <w:rsid w:val="007A7675"/>
    <w:rsid w:val="007A7A19"/>
    <w:rsid w:val="007A7C1C"/>
    <w:rsid w:val="007A7DBA"/>
    <w:rsid w:val="007B015D"/>
    <w:rsid w:val="007B01EB"/>
    <w:rsid w:val="007B0583"/>
    <w:rsid w:val="007B0817"/>
    <w:rsid w:val="007B08EE"/>
    <w:rsid w:val="007B09B7"/>
    <w:rsid w:val="007B0CCA"/>
    <w:rsid w:val="007B1330"/>
    <w:rsid w:val="007B16F4"/>
    <w:rsid w:val="007B17A6"/>
    <w:rsid w:val="007B1864"/>
    <w:rsid w:val="007B1A5C"/>
    <w:rsid w:val="007B1B6C"/>
    <w:rsid w:val="007B1C60"/>
    <w:rsid w:val="007B1DC3"/>
    <w:rsid w:val="007B2236"/>
    <w:rsid w:val="007B2344"/>
    <w:rsid w:val="007B272E"/>
    <w:rsid w:val="007B2928"/>
    <w:rsid w:val="007B297C"/>
    <w:rsid w:val="007B2AB2"/>
    <w:rsid w:val="007B2C67"/>
    <w:rsid w:val="007B2E5D"/>
    <w:rsid w:val="007B3004"/>
    <w:rsid w:val="007B399B"/>
    <w:rsid w:val="007B39A0"/>
    <w:rsid w:val="007B39C6"/>
    <w:rsid w:val="007B3C71"/>
    <w:rsid w:val="007B3F00"/>
    <w:rsid w:val="007B3FCB"/>
    <w:rsid w:val="007B40B3"/>
    <w:rsid w:val="007B453C"/>
    <w:rsid w:val="007B4606"/>
    <w:rsid w:val="007B4D0B"/>
    <w:rsid w:val="007B4E8F"/>
    <w:rsid w:val="007B4F35"/>
    <w:rsid w:val="007B5114"/>
    <w:rsid w:val="007B537E"/>
    <w:rsid w:val="007B5704"/>
    <w:rsid w:val="007B59DC"/>
    <w:rsid w:val="007B5F24"/>
    <w:rsid w:val="007B5F29"/>
    <w:rsid w:val="007B62FE"/>
    <w:rsid w:val="007B637C"/>
    <w:rsid w:val="007B63AD"/>
    <w:rsid w:val="007B648F"/>
    <w:rsid w:val="007B6B97"/>
    <w:rsid w:val="007B6C77"/>
    <w:rsid w:val="007B6C9E"/>
    <w:rsid w:val="007B6E82"/>
    <w:rsid w:val="007B6EE7"/>
    <w:rsid w:val="007B71ED"/>
    <w:rsid w:val="007B73A3"/>
    <w:rsid w:val="007B74D5"/>
    <w:rsid w:val="007B7602"/>
    <w:rsid w:val="007B7693"/>
    <w:rsid w:val="007B7790"/>
    <w:rsid w:val="007B7B7C"/>
    <w:rsid w:val="007C03D0"/>
    <w:rsid w:val="007C0762"/>
    <w:rsid w:val="007C07D2"/>
    <w:rsid w:val="007C0B7C"/>
    <w:rsid w:val="007C0C31"/>
    <w:rsid w:val="007C14F2"/>
    <w:rsid w:val="007C1548"/>
    <w:rsid w:val="007C1700"/>
    <w:rsid w:val="007C183B"/>
    <w:rsid w:val="007C1890"/>
    <w:rsid w:val="007C1A7D"/>
    <w:rsid w:val="007C1BDC"/>
    <w:rsid w:val="007C1C43"/>
    <w:rsid w:val="007C1F1E"/>
    <w:rsid w:val="007C2156"/>
    <w:rsid w:val="007C2252"/>
    <w:rsid w:val="007C28F5"/>
    <w:rsid w:val="007C2BF4"/>
    <w:rsid w:val="007C2C3B"/>
    <w:rsid w:val="007C2E47"/>
    <w:rsid w:val="007C2E8D"/>
    <w:rsid w:val="007C2EB7"/>
    <w:rsid w:val="007C3196"/>
    <w:rsid w:val="007C3252"/>
    <w:rsid w:val="007C343B"/>
    <w:rsid w:val="007C3496"/>
    <w:rsid w:val="007C35BB"/>
    <w:rsid w:val="007C364D"/>
    <w:rsid w:val="007C3918"/>
    <w:rsid w:val="007C3959"/>
    <w:rsid w:val="007C3986"/>
    <w:rsid w:val="007C3FDA"/>
    <w:rsid w:val="007C4492"/>
    <w:rsid w:val="007C4495"/>
    <w:rsid w:val="007C44DD"/>
    <w:rsid w:val="007C4780"/>
    <w:rsid w:val="007C4A4D"/>
    <w:rsid w:val="007C4BE0"/>
    <w:rsid w:val="007C4DAF"/>
    <w:rsid w:val="007C4F67"/>
    <w:rsid w:val="007C5013"/>
    <w:rsid w:val="007C5034"/>
    <w:rsid w:val="007C50F8"/>
    <w:rsid w:val="007C52BA"/>
    <w:rsid w:val="007C5387"/>
    <w:rsid w:val="007C56B2"/>
    <w:rsid w:val="007C59AD"/>
    <w:rsid w:val="007C5A39"/>
    <w:rsid w:val="007C5B87"/>
    <w:rsid w:val="007C5D8E"/>
    <w:rsid w:val="007C619B"/>
    <w:rsid w:val="007C61C3"/>
    <w:rsid w:val="007C61DC"/>
    <w:rsid w:val="007C6AD0"/>
    <w:rsid w:val="007C6EDD"/>
    <w:rsid w:val="007C74DD"/>
    <w:rsid w:val="007C7573"/>
    <w:rsid w:val="007C76CA"/>
    <w:rsid w:val="007C7764"/>
    <w:rsid w:val="007C79AE"/>
    <w:rsid w:val="007C7AE7"/>
    <w:rsid w:val="007C7B34"/>
    <w:rsid w:val="007D0072"/>
    <w:rsid w:val="007D02B7"/>
    <w:rsid w:val="007D0714"/>
    <w:rsid w:val="007D0984"/>
    <w:rsid w:val="007D09BF"/>
    <w:rsid w:val="007D0C17"/>
    <w:rsid w:val="007D0C19"/>
    <w:rsid w:val="007D0D26"/>
    <w:rsid w:val="007D10C3"/>
    <w:rsid w:val="007D10EB"/>
    <w:rsid w:val="007D13E7"/>
    <w:rsid w:val="007D16E6"/>
    <w:rsid w:val="007D177A"/>
    <w:rsid w:val="007D1940"/>
    <w:rsid w:val="007D198F"/>
    <w:rsid w:val="007D1AF5"/>
    <w:rsid w:val="007D1D98"/>
    <w:rsid w:val="007D1E05"/>
    <w:rsid w:val="007D23DC"/>
    <w:rsid w:val="007D23F8"/>
    <w:rsid w:val="007D2695"/>
    <w:rsid w:val="007D27DA"/>
    <w:rsid w:val="007D2A7A"/>
    <w:rsid w:val="007D2ABD"/>
    <w:rsid w:val="007D2AC6"/>
    <w:rsid w:val="007D2F3D"/>
    <w:rsid w:val="007D3048"/>
    <w:rsid w:val="007D313C"/>
    <w:rsid w:val="007D3303"/>
    <w:rsid w:val="007D3473"/>
    <w:rsid w:val="007D3542"/>
    <w:rsid w:val="007D3573"/>
    <w:rsid w:val="007D3B4E"/>
    <w:rsid w:val="007D3C59"/>
    <w:rsid w:val="007D3DF5"/>
    <w:rsid w:val="007D4091"/>
    <w:rsid w:val="007D49C9"/>
    <w:rsid w:val="007D4C7E"/>
    <w:rsid w:val="007D4CEC"/>
    <w:rsid w:val="007D4D37"/>
    <w:rsid w:val="007D4D3E"/>
    <w:rsid w:val="007D51A9"/>
    <w:rsid w:val="007D523C"/>
    <w:rsid w:val="007D5C97"/>
    <w:rsid w:val="007D61E8"/>
    <w:rsid w:val="007D644E"/>
    <w:rsid w:val="007D6F88"/>
    <w:rsid w:val="007D7121"/>
    <w:rsid w:val="007D71E5"/>
    <w:rsid w:val="007D7655"/>
    <w:rsid w:val="007D7794"/>
    <w:rsid w:val="007D7BA5"/>
    <w:rsid w:val="007E0633"/>
    <w:rsid w:val="007E0C10"/>
    <w:rsid w:val="007E0D61"/>
    <w:rsid w:val="007E0D7D"/>
    <w:rsid w:val="007E0FC3"/>
    <w:rsid w:val="007E1239"/>
    <w:rsid w:val="007E149D"/>
    <w:rsid w:val="007E155F"/>
    <w:rsid w:val="007E1568"/>
    <w:rsid w:val="007E192A"/>
    <w:rsid w:val="007E1B35"/>
    <w:rsid w:val="007E1BDA"/>
    <w:rsid w:val="007E1DF1"/>
    <w:rsid w:val="007E1ED3"/>
    <w:rsid w:val="007E1FB6"/>
    <w:rsid w:val="007E2075"/>
    <w:rsid w:val="007E26F3"/>
    <w:rsid w:val="007E2957"/>
    <w:rsid w:val="007E2B71"/>
    <w:rsid w:val="007E2CAF"/>
    <w:rsid w:val="007E2E46"/>
    <w:rsid w:val="007E30CC"/>
    <w:rsid w:val="007E330B"/>
    <w:rsid w:val="007E34A4"/>
    <w:rsid w:val="007E3573"/>
    <w:rsid w:val="007E35D7"/>
    <w:rsid w:val="007E389F"/>
    <w:rsid w:val="007E38F4"/>
    <w:rsid w:val="007E38FE"/>
    <w:rsid w:val="007E3AFB"/>
    <w:rsid w:val="007E3B0D"/>
    <w:rsid w:val="007E3DAE"/>
    <w:rsid w:val="007E41C8"/>
    <w:rsid w:val="007E45B6"/>
    <w:rsid w:val="007E4660"/>
    <w:rsid w:val="007E4762"/>
    <w:rsid w:val="007E478F"/>
    <w:rsid w:val="007E4BDF"/>
    <w:rsid w:val="007E4DAE"/>
    <w:rsid w:val="007E4E5E"/>
    <w:rsid w:val="007E5028"/>
    <w:rsid w:val="007E5476"/>
    <w:rsid w:val="007E54A1"/>
    <w:rsid w:val="007E5738"/>
    <w:rsid w:val="007E5BA7"/>
    <w:rsid w:val="007E5CDF"/>
    <w:rsid w:val="007E5DF4"/>
    <w:rsid w:val="007E6234"/>
    <w:rsid w:val="007E6814"/>
    <w:rsid w:val="007E6AE7"/>
    <w:rsid w:val="007E6B61"/>
    <w:rsid w:val="007E6BBE"/>
    <w:rsid w:val="007E6CD2"/>
    <w:rsid w:val="007E770E"/>
    <w:rsid w:val="007E77AD"/>
    <w:rsid w:val="007E790C"/>
    <w:rsid w:val="007E79E4"/>
    <w:rsid w:val="007E7BED"/>
    <w:rsid w:val="007E7CD2"/>
    <w:rsid w:val="007F0689"/>
    <w:rsid w:val="007F09AB"/>
    <w:rsid w:val="007F0BAD"/>
    <w:rsid w:val="007F0C0A"/>
    <w:rsid w:val="007F0E25"/>
    <w:rsid w:val="007F16F2"/>
    <w:rsid w:val="007F193C"/>
    <w:rsid w:val="007F19D4"/>
    <w:rsid w:val="007F1B20"/>
    <w:rsid w:val="007F1BC6"/>
    <w:rsid w:val="007F2191"/>
    <w:rsid w:val="007F23F6"/>
    <w:rsid w:val="007F274C"/>
    <w:rsid w:val="007F2CD2"/>
    <w:rsid w:val="007F2D1E"/>
    <w:rsid w:val="007F2F38"/>
    <w:rsid w:val="007F31E5"/>
    <w:rsid w:val="007F322C"/>
    <w:rsid w:val="007F32E1"/>
    <w:rsid w:val="007F3373"/>
    <w:rsid w:val="007F34E5"/>
    <w:rsid w:val="007F3B43"/>
    <w:rsid w:val="007F3CA0"/>
    <w:rsid w:val="007F3D18"/>
    <w:rsid w:val="007F3E27"/>
    <w:rsid w:val="007F3F37"/>
    <w:rsid w:val="007F4106"/>
    <w:rsid w:val="007F4123"/>
    <w:rsid w:val="007F4292"/>
    <w:rsid w:val="007F45E9"/>
    <w:rsid w:val="007F46BB"/>
    <w:rsid w:val="007F47A0"/>
    <w:rsid w:val="007F4C5E"/>
    <w:rsid w:val="007F4E2A"/>
    <w:rsid w:val="007F503A"/>
    <w:rsid w:val="007F579A"/>
    <w:rsid w:val="007F57B6"/>
    <w:rsid w:val="007F5890"/>
    <w:rsid w:val="007F606C"/>
    <w:rsid w:val="007F60CB"/>
    <w:rsid w:val="007F6148"/>
    <w:rsid w:val="007F629A"/>
    <w:rsid w:val="007F64AC"/>
    <w:rsid w:val="007F67CF"/>
    <w:rsid w:val="007F7022"/>
    <w:rsid w:val="007F704C"/>
    <w:rsid w:val="007F732A"/>
    <w:rsid w:val="007F74FA"/>
    <w:rsid w:val="007F75B0"/>
    <w:rsid w:val="007F76A1"/>
    <w:rsid w:val="007F7C77"/>
    <w:rsid w:val="007F7D60"/>
    <w:rsid w:val="007F7D95"/>
    <w:rsid w:val="007F7EA3"/>
    <w:rsid w:val="007F7FFC"/>
    <w:rsid w:val="0080048D"/>
    <w:rsid w:val="0080051F"/>
    <w:rsid w:val="00800581"/>
    <w:rsid w:val="0080062C"/>
    <w:rsid w:val="00800AAE"/>
    <w:rsid w:val="00800ED4"/>
    <w:rsid w:val="00801211"/>
    <w:rsid w:val="008013BF"/>
    <w:rsid w:val="00801CAF"/>
    <w:rsid w:val="00801CE0"/>
    <w:rsid w:val="00801F26"/>
    <w:rsid w:val="00802064"/>
    <w:rsid w:val="0080213C"/>
    <w:rsid w:val="00802185"/>
    <w:rsid w:val="008023C7"/>
    <w:rsid w:val="00802880"/>
    <w:rsid w:val="00802993"/>
    <w:rsid w:val="00802EB0"/>
    <w:rsid w:val="00802FFA"/>
    <w:rsid w:val="00803A08"/>
    <w:rsid w:val="008042E2"/>
    <w:rsid w:val="00804352"/>
    <w:rsid w:val="00804787"/>
    <w:rsid w:val="008047E6"/>
    <w:rsid w:val="00804A44"/>
    <w:rsid w:val="00804A7C"/>
    <w:rsid w:val="00804C72"/>
    <w:rsid w:val="00804F6C"/>
    <w:rsid w:val="008050F0"/>
    <w:rsid w:val="0080528B"/>
    <w:rsid w:val="00805322"/>
    <w:rsid w:val="00805757"/>
    <w:rsid w:val="008057BB"/>
    <w:rsid w:val="008057C4"/>
    <w:rsid w:val="00805B6A"/>
    <w:rsid w:val="00806099"/>
    <w:rsid w:val="00806680"/>
    <w:rsid w:val="008069E7"/>
    <w:rsid w:val="00806C07"/>
    <w:rsid w:val="00806EE7"/>
    <w:rsid w:val="008075D9"/>
    <w:rsid w:val="00807677"/>
    <w:rsid w:val="00807B9D"/>
    <w:rsid w:val="00807EB8"/>
    <w:rsid w:val="00807FCE"/>
    <w:rsid w:val="008100FB"/>
    <w:rsid w:val="0081017B"/>
    <w:rsid w:val="00810221"/>
    <w:rsid w:val="00810268"/>
    <w:rsid w:val="0081051D"/>
    <w:rsid w:val="00810794"/>
    <w:rsid w:val="00810A1C"/>
    <w:rsid w:val="00810AD4"/>
    <w:rsid w:val="00810D91"/>
    <w:rsid w:val="00811189"/>
    <w:rsid w:val="0081127D"/>
    <w:rsid w:val="008113F2"/>
    <w:rsid w:val="008114E1"/>
    <w:rsid w:val="00811666"/>
    <w:rsid w:val="00811742"/>
    <w:rsid w:val="0081177C"/>
    <w:rsid w:val="0081179D"/>
    <w:rsid w:val="00811AC2"/>
    <w:rsid w:val="0081214A"/>
    <w:rsid w:val="0081215A"/>
    <w:rsid w:val="00812309"/>
    <w:rsid w:val="00812404"/>
    <w:rsid w:val="00812624"/>
    <w:rsid w:val="00812756"/>
    <w:rsid w:val="00812C79"/>
    <w:rsid w:val="008130D8"/>
    <w:rsid w:val="00813587"/>
    <w:rsid w:val="00813768"/>
    <w:rsid w:val="00813948"/>
    <w:rsid w:val="00813A3C"/>
    <w:rsid w:val="00813D2D"/>
    <w:rsid w:val="00813D97"/>
    <w:rsid w:val="00813E05"/>
    <w:rsid w:val="00813E5A"/>
    <w:rsid w:val="00813EAE"/>
    <w:rsid w:val="00813F26"/>
    <w:rsid w:val="00813F4A"/>
    <w:rsid w:val="00813FF1"/>
    <w:rsid w:val="008143FD"/>
    <w:rsid w:val="008145AA"/>
    <w:rsid w:val="008148D9"/>
    <w:rsid w:val="00815588"/>
    <w:rsid w:val="00815A4B"/>
    <w:rsid w:val="00815BA1"/>
    <w:rsid w:val="00815C41"/>
    <w:rsid w:val="00815E12"/>
    <w:rsid w:val="00815FF0"/>
    <w:rsid w:val="00816073"/>
    <w:rsid w:val="008162B7"/>
    <w:rsid w:val="00816348"/>
    <w:rsid w:val="00816377"/>
    <w:rsid w:val="008163BC"/>
    <w:rsid w:val="00816561"/>
    <w:rsid w:val="008167CD"/>
    <w:rsid w:val="00816903"/>
    <w:rsid w:val="0081691B"/>
    <w:rsid w:val="008169B8"/>
    <w:rsid w:val="008169CE"/>
    <w:rsid w:val="00816CC6"/>
    <w:rsid w:val="00816E9B"/>
    <w:rsid w:val="00816EFF"/>
    <w:rsid w:val="00817122"/>
    <w:rsid w:val="008171D8"/>
    <w:rsid w:val="008173BF"/>
    <w:rsid w:val="00817B34"/>
    <w:rsid w:val="00817BEB"/>
    <w:rsid w:val="00817C01"/>
    <w:rsid w:val="00817D13"/>
    <w:rsid w:val="00817E1A"/>
    <w:rsid w:val="00817F60"/>
    <w:rsid w:val="008202A8"/>
    <w:rsid w:val="00820501"/>
    <w:rsid w:val="0082050B"/>
    <w:rsid w:val="0082059C"/>
    <w:rsid w:val="00820731"/>
    <w:rsid w:val="008207EC"/>
    <w:rsid w:val="00820846"/>
    <w:rsid w:val="008208E0"/>
    <w:rsid w:val="00820B17"/>
    <w:rsid w:val="00820BF4"/>
    <w:rsid w:val="00821138"/>
    <w:rsid w:val="00821726"/>
    <w:rsid w:val="0082189A"/>
    <w:rsid w:val="00821E0C"/>
    <w:rsid w:val="0082337F"/>
    <w:rsid w:val="00823406"/>
    <w:rsid w:val="008234F9"/>
    <w:rsid w:val="00823850"/>
    <w:rsid w:val="0082392D"/>
    <w:rsid w:val="00824006"/>
    <w:rsid w:val="008240AE"/>
    <w:rsid w:val="008240C9"/>
    <w:rsid w:val="008241E3"/>
    <w:rsid w:val="0082437F"/>
    <w:rsid w:val="008245D1"/>
    <w:rsid w:val="008248C6"/>
    <w:rsid w:val="00824A09"/>
    <w:rsid w:val="00824ABC"/>
    <w:rsid w:val="00824BFB"/>
    <w:rsid w:val="00824C76"/>
    <w:rsid w:val="00824D54"/>
    <w:rsid w:val="00824E10"/>
    <w:rsid w:val="00825164"/>
    <w:rsid w:val="00825190"/>
    <w:rsid w:val="0082538D"/>
    <w:rsid w:val="008253DD"/>
    <w:rsid w:val="00825BA6"/>
    <w:rsid w:val="00825D29"/>
    <w:rsid w:val="00825DB6"/>
    <w:rsid w:val="008261E8"/>
    <w:rsid w:val="008262B8"/>
    <w:rsid w:val="008267F6"/>
    <w:rsid w:val="00826980"/>
    <w:rsid w:val="008269AF"/>
    <w:rsid w:val="008269D8"/>
    <w:rsid w:val="00826AA0"/>
    <w:rsid w:val="00826C8B"/>
    <w:rsid w:val="00826C8C"/>
    <w:rsid w:val="00826F4F"/>
    <w:rsid w:val="00827B64"/>
    <w:rsid w:val="00827BFB"/>
    <w:rsid w:val="00827DDE"/>
    <w:rsid w:val="0083026F"/>
    <w:rsid w:val="008303AB"/>
    <w:rsid w:val="00830F58"/>
    <w:rsid w:val="00831201"/>
    <w:rsid w:val="008313A1"/>
    <w:rsid w:val="0083144E"/>
    <w:rsid w:val="00831463"/>
    <w:rsid w:val="00831787"/>
    <w:rsid w:val="00831887"/>
    <w:rsid w:val="00831952"/>
    <w:rsid w:val="00831DB4"/>
    <w:rsid w:val="00831F3E"/>
    <w:rsid w:val="00832588"/>
    <w:rsid w:val="008325F4"/>
    <w:rsid w:val="00832AD6"/>
    <w:rsid w:val="00832D04"/>
    <w:rsid w:val="00833087"/>
    <w:rsid w:val="00833227"/>
    <w:rsid w:val="00833398"/>
    <w:rsid w:val="0083343A"/>
    <w:rsid w:val="00833481"/>
    <w:rsid w:val="00833649"/>
    <w:rsid w:val="008337E7"/>
    <w:rsid w:val="00833BEA"/>
    <w:rsid w:val="00833BFD"/>
    <w:rsid w:val="00833D41"/>
    <w:rsid w:val="00833E7A"/>
    <w:rsid w:val="00833F45"/>
    <w:rsid w:val="00833F96"/>
    <w:rsid w:val="00834237"/>
    <w:rsid w:val="008343C1"/>
    <w:rsid w:val="0083453C"/>
    <w:rsid w:val="00834B15"/>
    <w:rsid w:val="00834C28"/>
    <w:rsid w:val="00835012"/>
    <w:rsid w:val="0083517D"/>
    <w:rsid w:val="008351CF"/>
    <w:rsid w:val="0083523F"/>
    <w:rsid w:val="00835395"/>
    <w:rsid w:val="0083546A"/>
    <w:rsid w:val="00835876"/>
    <w:rsid w:val="008359C4"/>
    <w:rsid w:val="00835B11"/>
    <w:rsid w:val="00835B53"/>
    <w:rsid w:val="00835B62"/>
    <w:rsid w:val="00835D11"/>
    <w:rsid w:val="00835D9E"/>
    <w:rsid w:val="00835F10"/>
    <w:rsid w:val="00836148"/>
    <w:rsid w:val="00836216"/>
    <w:rsid w:val="00836358"/>
    <w:rsid w:val="008363B2"/>
    <w:rsid w:val="00836AF2"/>
    <w:rsid w:val="00836BEC"/>
    <w:rsid w:val="00836C1A"/>
    <w:rsid w:val="008375FC"/>
    <w:rsid w:val="00837831"/>
    <w:rsid w:val="00837C59"/>
    <w:rsid w:val="00837C8B"/>
    <w:rsid w:val="00837DC2"/>
    <w:rsid w:val="00837DE1"/>
    <w:rsid w:val="00840179"/>
    <w:rsid w:val="008401D2"/>
    <w:rsid w:val="00840C4B"/>
    <w:rsid w:val="00840C52"/>
    <w:rsid w:val="00840F4E"/>
    <w:rsid w:val="0084141C"/>
    <w:rsid w:val="0084155E"/>
    <w:rsid w:val="00841794"/>
    <w:rsid w:val="008417A8"/>
    <w:rsid w:val="00841A80"/>
    <w:rsid w:val="00841F4A"/>
    <w:rsid w:val="008420C2"/>
    <w:rsid w:val="00842278"/>
    <w:rsid w:val="008422A2"/>
    <w:rsid w:val="00842383"/>
    <w:rsid w:val="008424FD"/>
    <w:rsid w:val="008425F5"/>
    <w:rsid w:val="00842A5A"/>
    <w:rsid w:val="008437B4"/>
    <w:rsid w:val="00843881"/>
    <w:rsid w:val="00843A3E"/>
    <w:rsid w:val="00843B91"/>
    <w:rsid w:val="0084402A"/>
    <w:rsid w:val="00844051"/>
    <w:rsid w:val="0084413C"/>
    <w:rsid w:val="0084447F"/>
    <w:rsid w:val="00844587"/>
    <w:rsid w:val="00844694"/>
    <w:rsid w:val="008448DF"/>
    <w:rsid w:val="0084496E"/>
    <w:rsid w:val="00844DF9"/>
    <w:rsid w:val="00844EA7"/>
    <w:rsid w:val="00845202"/>
    <w:rsid w:val="00845221"/>
    <w:rsid w:val="008455C9"/>
    <w:rsid w:val="00845754"/>
    <w:rsid w:val="00845B61"/>
    <w:rsid w:val="008460DE"/>
    <w:rsid w:val="00846210"/>
    <w:rsid w:val="00846224"/>
    <w:rsid w:val="008464FB"/>
    <w:rsid w:val="008465E9"/>
    <w:rsid w:val="008468F7"/>
    <w:rsid w:val="00846956"/>
    <w:rsid w:val="00846AD2"/>
    <w:rsid w:val="008471A1"/>
    <w:rsid w:val="008471B1"/>
    <w:rsid w:val="0084763A"/>
    <w:rsid w:val="00847739"/>
    <w:rsid w:val="008477F6"/>
    <w:rsid w:val="008478E6"/>
    <w:rsid w:val="00850094"/>
    <w:rsid w:val="00850139"/>
    <w:rsid w:val="00850343"/>
    <w:rsid w:val="00850619"/>
    <w:rsid w:val="00850939"/>
    <w:rsid w:val="00850B87"/>
    <w:rsid w:val="00850C4E"/>
    <w:rsid w:val="00850E09"/>
    <w:rsid w:val="00850FF0"/>
    <w:rsid w:val="00851028"/>
    <w:rsid w:val="008511D4"/>
    <w:rsid w:val="008513FE"/>
    <w:rsid w:val="00851AC0"/>
    <w:rsid w:val="00851AC9"/>
    <w:rsid w:val="00851AED"/>
    <w:rsid w:val="00851BCF"/>
    <w:rsid w:val="00851CAA"/>
    <w:rsid w:val="00851CE1"/>
    <w:rsid w:val="00851DF5"/>
    <w:rsid w:val="00851E52"/>
    <w:rsid w:val="00852017"/>
    <w:rsid w:val="008522FA"/>
    <w:rsid w:val="00852393"/>
    <w:rsid w:val="00852602"/>
    <w:rsid w:val="00852968"/>
    <w:rsid w:val="00852CA9"/>
    <w:rsid w:val="00852F7B"/>
    <w:rsid w:val="0085323D"/>
    <w:rsid w:val="00853408"/>
    <w:rsid w:val="00853AB6"/>
    <w:rsid w:val="00853E99"/>
    <w:rsid w:val="00854051"/>
    <w:rsid w:val="00854B53"/>
    <w:rsid w:val="00854BF4"/>
    <w:rsid w:val="00854DAF"/>
    <w:rsid w:val="0085520E"/>
    <w:rsid w:val="0085558D"/>
    <w:rsid w:val="008556C0"/>
    <w:rsid w:val="008557AA"/>
    <w:rsid w:val="008558B6"/>
    <w:rsid w:val="00855E6A"/>
    <w:rsid w:val="00855FAD"/>
    <w:rsid w:val="00855FAF"/>
    <w:rsid w:val="00856243"/>
    <w:rsid w:val="00856396"/>
    <w:rsid w:val="00856AAD"/>
    <w:rsid w:val="00856C8C"/>
    <w:rsid w:val="00856DE6"/>
    <w:rsid w:val="00856ECA"/>
    <w:rsid w:val="00856F15"/>
    <w:rsid w:val="00857102"/>
    <w:rsid w:val="0085765C"/>
    <w:rsid w:val="00857E9C"/>
    <w:rsid w:val="0086013B"/>
    <w:rsid w:val="008603E9"/>
    <w:rsid w:val="0086053C"/>
    <w:rsid w:val="0086058B"/>
    <w:rsid w:val="00860922"/>
    <w:rsid w:val="00860C47"/>
    <w:rsid w:val="00860EA5"/>
    <w:rsid w:val="00861027"/>
    <w:rsid w:val="0086109B"/>
    <w:rsid w:val="00861151"/>
    <w:rsid w:val="00861315"/>
    <w:rsid w:val="008613CC"/>
    <w:rsid w:val="008619B7"/>
    <w:rsid w:val="00861A50"/>
    <w:rsid w:val="00861BC6"/>
    <w:rsid w:val="00862324"/>
    <w:rsid w:val="008623F1"/>
    <w:rsid w:val="00862592"/>
    <w:rsid w:val="0086291E"/>
    <w:rsid w:val="00862A0A"/>
    <w:rsid w:val="00862CEE"/>
    <w:rsid w:val="00862D0C"/>
    <w:rsid w:val="0086303F"/>
    <w:rsid w:val="0086306E"/>
    <w:rsid w:val="00863244"/>
    <w:rsid w:val="0086324A"/>
    <w:rsid w:val="00863305"/>
    <w:rsid w:val="0086332C"/>
    <w:rsid w:val="00863343"/>
    <w:rsid w:val="0086335F"/>
    <w:rsid w:val="008633DA"/>
    <w:rsid w:val="0086389A"/>
    <w:rsid w:val="008638CC"/>
    <w:rsid w:val="00863A22"/>
    <w:rsid w:val="00863B4D"/>
    <w:rsid w:val="00863FF1"/>
    <w:rsid w:val="00864008"/>
    <w:rsid w:val="008641C4"/>
    <w:rsid w:val="008642F2"/>
    <w:rsid w:val="00864382"/>
    <w:rsid w:val="0086462F"/>
    <w:rsid w:val="0086475F"/>
    <w:rsid w:val="00864CFC"/>
    <w:rsid w:val="00864E03"/>
    <w:rsid w:val="00864FB8"/>
    <w:rsid w:val="00865084"/>
    <w:rsid w:val="00865485"/>
    <w:rsid w:val="008654A4"/>
    <w:rsid w:val="00865735"/>
    <w:rsid w:val="00865888"/>
    <w:rsid w:val="00865AA5"/>
    <w:rsid w:val="00865C1F"/>
    <w:rsid w:val="00865C38"/>
    <w:rsid w:val="00865E9A"/>
    <w:rsid w:val="00865FC9"/>
    <w:rsid w:val="008660C2"/>
    <w:rsid w:val="008660DA"/>
    <w:rsid w:val="008666C7"/>
    <w:rsid w:val="00866835"/>
    <w:rsid w:val="00866A09"/>
    <w:rsid w:val="00867379"/>
    <w:rsid w:val="008673BE"/>
    <w:rsid w:val="008673EE"/>
    <w:rsid w:val="00867539"/>
    <w:rsid w:val="00867554"/>
    <w:rsid w:val="00867D9B"/>
    <w:rsid w:val="008703BE"/>
    <w:rsid w:val="00870444"/>
    <w:rsid w:val="0087052F"/>
    <w:rsid w:val="00870668"/>
    <w:rsid w:val="008709B3"/>
    <w:rsid w:val="00870B9C"/>
    <w:rsid w:val="00871034"/>
    <w:rsid w:val="0087124D"/>
    <w:rsid w:val="00871479"/>
    <w:rsid w:val="00871953"/>
    <w:rsid w:val="00871D25"/>
    <w:rsid w:val="00871D9B"/>
    <w:rsid w:val="0087200D"/>
    <w:rsid w:val="008722F5"/>
    <w:rsid w:val="00872357"/>
    <w:rsid w:val="00872387"/>
    <w:rsid w:val="0087249F"/>
    <w:rsid w:val="008724E3"/>
    <w:rsid w:val="0087283A"/>
    <w:rsid w:val="00872C13"/>
    <w:rsid w:val="00872C2E"/>
    <w:rsid w:val="00872CD7"/>
    <w:rsid w:val="00872EE0"/>
    <w:rsid w:val="00872F33"/>
    <w:rsid w:val="00873269"/>
    <w:rsid w:val="008736E5"/>
    <w:rsid w:val="0087385C"/>
    <w:rsid w:val="00873E39"/>
    <w:rsid w:val="008740C6"/>
    <w:rsid w:val="008741B3"/>
    <w:rsid w:val="00874299"/>
    <w:rsid w:val="00874331"/>
    <w:rsid w:val="00874351"/>
    <w:rsid w:val="00874466"/>
    <w:rsid w:val="008746D8"/>
    <w:rsid w:val="0087475A"/>
    <w:rsid w:val="008749B3"/>
    <w:rsid w:val="00874A13"/>
    <w:rsid w:val="00874B9E"/>
    <w:rsid w:val="00874E0D"/>
    <w:rsid w:val="00875253"/>
    <w:rsid w:val="008755F0"/>
    <w:rsid w:val="0087570E"/>
    <w:rsid w:val="008758C2"/>
    <w:rsid w:val="00875B7E"/>
    <w:rsid w:val="00875C2D"/>
    <w:rsid w:val="00876047"/>
    <w:rsid w:val="008761B5"/>
    <w:rsid w:val="0087629A"/>
    <w:rsid w:val="0087672A"/>
    <w:rsid w:val="00876803"/>
    <w:rsid w:val="0087689F"/>
    <w:rsid w:val="00876DBA"/>
    <w:rsid w:val="00876E0D"/>
    <w:rsid w:val="0087719F"/>
    <w:rsid w:val="00877391"/>
    <w:rsid w:val="00877AC8"/>
    <w:rsid w:val="00877E91"/>
    <w:rsid w:val="0088017C"/>
    <w:rsid w:val="00880418"/>
    <w:rsid w:val="00880A79"/>
    <w:rsid w:val="00880C9B"/>
    <w:rsid w:val="00880F09"/>
    <w:rsid w:val="008812FC"/>
    <w:rsid w:val="0088131D"/>
    <w:rsid w:val="008813B6"/>
    <w:rsid w:val="00881425"/>
    <w:rsid w:val="008816BE"/>
    <w:rsid w:val="00881B1C"/>
    <w:rsid w:val="008825C4"/>
    <w:rsid w:val="008826A8"/>
    <w:rsid w:val="008827C7"/>
    <w:rsid w:val="00882A73"/>
    <w:rsid w:val="00882B79"/>
    <w:rsid w:val="00882F8E"/>
    <w:rsid w:val="00883116"/>
    <w:rsid w:val="0088319A"/>
    <w:rsid w:val="00883964"/>
    <w:rsid w:val="00883A30"/>
    <w:rsid w:val="00883A6E"/>
    <w:rsid w:val="00883C3A"/>
    <w:rsid w:val="00883CA1"/>
    <w:rsid w:val="00883F2A"/>
    <w:rsid w:val="00883FC4"/>
    <w:rsid w:val="0088402A"/>
    <w:rsid w:val="0088410E"/>
    <w:rsid w:val="008841A3"/>
    <w:rsid w:val="00884318"/>
    <w:rsid w:val="00884322"/>
    <w:rsid w:val="0088462D"/>
    <w:rsid w:val="0088482E"/>
    <w:rsid w:val="00884CDF"/>
    <w:rsid w:val="00884D09"/>
    <w:rsid w:val="0088517B"/>
    <w:rsid w:val="008852FD"/>
    <w:rsid w:val="00885385"/>
    <w:rsid w:val="00885E9C"/>
    <w:rsid w:val="008863EA"/>
    <w:rsid w:val="0088640B"/>
    <w:rsid w:val="00886615"/>
    <w:rsid w:val="008866BC"/>
    <w:rsid w:val="0088693E"/>
    <w:rsid w:val="008869AA"/>
    <w:rsid w:val="008869D8"/>
    <w:rsid w:val="00886AC6"/>
    <w:rsid w:val="00887194"/>
    <w:rsid w:val="00887597"/>
    <w:rsid w:val="00887714"/>
    <w:rsid w:val="00887742"/>
    <w:rsid w:val="00887758"/>
    <w:rsid w:val="0088778A"/>
    <w:rsid w:val="008877BD"/>
    <w:rsid w:val="0088789D"/>
    <w:rsid w:val="00887904"/>
    <w:rsid w:val="00887CE2"/>
    <w:rsid w:val="0089020D"/>
    <w:rsid w:val="008902E4"/>
    <w:rsid w:val="00890302"/>
    <w:rsid w:val="008907B1"/>
    <w:rsid w:val="00890850"/>
    <w:rsid w:val="00890B85"/>
    <w:rsid w:val="00890F9A"/>
    <w:rsid w:val="008910A1"/>
    <w:rsid w:val="00891640"/>
    <w:rsid w:val="00891765"/>
    <w:rsid w:val="00891783"/>
    <w:rsid w:val="008918A1"/>
    <w:rsid w:val="00891E85"/>
    <w:rsid w:val="008921BA"/>
    <w:rsid w:val="00892261"/>
    <w:rsid w:val="00892689"/>
    <w:rsid w:val="00892922"/>
    <w:rsid w:val="00892C2E"/>
    <w:rsid w:val="00892D02"/>
    <w:rsid w:val="00892D3A"/>
    <w:rsid w:val="00892DD5"/>
    <w:rsid w:val="00892E33"/>
    <w:rsid w:val="00892E51"/>
    <w:rsid w:val="0089302F"/>
    <w:rsid w:val="008931B8"/>
    <w:rsid w:val="008934BE"/>
    <w:rsid w:val="00893682"/>
    <w:rsid w:val="00893BDF"/>
    <w:rsid w:val="00893EBD"/>
    <w:rsid w:val="008942F4"/>
    <w:rsid w:val="008943C1"/>
    <w:rsid w:val="008956B4"/>
    <w:rsid w:val="00895BCB"/>
    <w:rsid w:val="00896021"/>
    <w:rsid w:val="00896047"/>
    <w:rsid w:val="00896123"/>
    <w:rsid w:val="00896256"/>
    <w:rsid w:val="00896276"/>
    <w:rsid w:val="00896A9D"/>
    <w:rsid w:val="00896B3C"/>
    <w:rsid w:val="00896E8E"/>
    <w:rsid w:val="00896EC6"/>
    <w:rsid w:val="00896F8F"/>
    <w:rsid w:val="00896FB9"/>
    <w:rsid w:val="00896FCC"/>
    <w:rsid w:val="0089706C"/>
    <w:rsid w:val="008973CD"/>
    <w:rsid w:val="008976E3"/>
    <w:rsid w:val="008978D2"/>
    <w:rsid w:val="008979B7"/>
    <w:rsid w:val="008979CB"/>
    <w:rsid w:val="00897B6B"/>
    <w:rsid w:val="00897D5B"/>
    <w:rsid w:val="00897E3B"/>
    <w:rsid w:val="00897F2B"/>
    <w:rsid w:val="008A01AD"/>
    <w:rsid w:val="008A0237"/>
    <w:rsid w:val="008A03BB"/>
    <w:rsid w:val="008A04B5"/>
    <w:rsid w:val="008A060F"/>
    <w:rsid w:val="008A068F"/>
    <w:rsid w:val="008A0A93"/>
    <w:rsid w:val="008A0B76"/>
    <w:rsid w:val="008A0D8C"/>
    <w:rsid w:val="008A100A"/>
    <w:rsid w:val="008A12D7"/>
    <w:rsid w:val="008A15E2"/>
    <w:rsid w:val="008A193E"/>
    <w:rsid w:val="008A1A28"/>
    <w:rsid w:val="008A1DA9"/>
    <w:rsid w:val="008A2501"/>
    <w:rsid w:val="008A266F"/>
    <w:rsid w:val="008A2721"/>
    <w:rsid w:val="008A273C"/>
    <w:rsid w:val="008A28E9"/>
    <w:rsid w:val="008A2972"/>
    <w:rsid w:val="008A2C86"/>
    <w:rsid w:val="008A2E1D"/>
    <w:rsid w:val="008A3382"/>
    <w:rsid w:val="008A35E1"/>
    <w:rsid w:val="008A368A"/>
    <w:rsid w:val="008A377C"/>
    <w:rsid w:val="008A37A6"/>
    <w:rsid w:val="008A38C4"/>
    <w:rsid w:val="008A3EF6"/>
    <w:rsid w:val="008A4246"/>
    <w:rsid w:val="008A4312"/>
    <w:rsid w:val="008A4765"/>
    <w:rsid w:val="008A489D"/>
    <w:rsid w:val="008A5034"/>
    <w:rsid w:val="008A5556"/>
    <w:rsid w:val="008A5C7C"/>
    <w:rsid w:val="008A5DDA"/>
    <w:rsid w:val="008A5E8A"/>
    <w:rsid w:val="008A60EE"/>
    <w:rsid w:val="008A6292"/>
    <w:rsid w:val="008A660C"/>
    <w:rsid w:val="008A69DE"/>
    <w:rsid w:val="008A6DEE"/>
    <w:rsid w:val="008A6F11"/>
    <w:rsid w:val="008A700D"/>
    <w:rsid w:val="008A70BE"/>
    <w:rsid w:val="008A7511"/>
    <w:rsid w:val="008A7790"/>
    <w:rsid w:val="008A7B89"/>
    <w:rsid w:val="008A7CF2"/>
    <w:rsid w:val="008A7DE9"/>
    <w:rsid w:val="008A7F55"/>
    <w:rsid w:val="008B02CD"/>
    <w:rsid w:val="008B06CB"/>
    <w:rsid w:val="008B06E7"/>
    <w:rsid w:val="008B0A16"/>
    <w:rsid w:val="008B10EB"/>
    <w:rsid w:val="008B1167"/>
    <w:rsid w:val="008B11B4"/>
    <w:rsid w:val="008B140A"/>
    <w:rsid w:val="008B186B"/>
    <w:rsid w:val="008B1B47"/>
    <w:rsid w:val="008B1CE6"/>
    <w:rsid w:val="008B2287"/>
    <w:rsid w:val="008B23CF"/>
    <w:rsid w:val="008B2481"/>
    <w:rsid w:val="008B249A"/>
    <w:rsid w:val="008B277A"/>
    <w:rsid w:val="008B2E62"/>
    <w:rsid w:val="008B2F6B"/>
    <w:rsid w:val="008B367F"/>
    <w:rsid w:val="008B3905"/>
    <w:rsid w:val="008B391D"/>
    <w:rsid w:val="008B3A90"/>
    <w:rsid w:val="008B4147"/>
    <w:rsid w:val="008B4156"/>
    <w:rsid w:val="008B4450"/>
    <w:rsid w:val="008B45AB"/>
    <w:rsid w:val="008B4783"/>
    <w:rsid w:val="008B4BB4"/>
    <w:rsid w:val="008B4C7D"/>
    <w:rsid w:val="008B501D"/>
    <w:rsid w:val="008B563B"/>
    <w:rsid w:val="008B5821"/>
    <w:rsid w:val="008B5C13"/>
    <w:rsid w:val="008B5C25"/>
    <w:rsid w:val="008B5C63"/>
    <w:rsid w:val="008B5C9F"/>
    <w:rsid w:val="008B5DED"/>
    <w:rsid w:val="008B60B2"/>
    <w:rsid w:val="008B6454"/>
    <w:rsid w:val="008B64F1"/>
    <w:rsid w:val="008B650F"/>
    <w:rsid w:val="008B677F"/>
    <w:rsid w:val="008B6D7F"/>
    <w:rsid w:val="008B6F1B"/>
    <w:rsid w:val="008B7144"/>
    <w:rsid w:val="008B721B"/>
    <w:rsid w:val="008B7441"/>
    <w:rsid w:val="008B7447"/>
    <w:rsid w:val="008B755F"/>
    <w:rsid w:val="008B7835"/>
    <w:rsid w:val="008B79A1"/>
    <w:rsid w:val="008B79D9"/>
    <w:rsid w:val="008C0067"/>
    <w:rsid w:val="008C0070"/>
    <w:rsid w:val="008C0183"/>
    <w:rsid w:val="008C05CD"/>
    <w:rsid w:val="008C0AFC"/>
    <w:rsid w:val="008C0DDA"/>
    <w:rsid w:val="008C0EA6"/>
    <w:rsid w:val="008C0FDC"/>
    <w:rsid w:val="008C19BA"/>
    <w:rsid w:val="008C1B0D"/>
    <w:rsid w:val="008C1D8A"/>
    <w:rsid w:val="008C1E7E"/>
    <w:rsid w:val="008C2073"/>
    <w:rsid w:val="008C2C7A"/>
    <w:rsid w:val="008C2EA1"/>
    <w:rsid w:val="008C2F51"/>
    <w:rsid w:val="008C2F82"/>
    <w:rsid w:val="008C3337"/>
    <w:rsid w:val="008C355A"/>
    <w:rsid w:val="008C3782"/>
    <w:rsid w:val="008C3C8E"/>
    <w:rsid w:val="008C3E6B"/>
    <w:rsid w:val="008C3FF2"/>
    <w:rsid w:val="008C4146"/>
    <w:rsid w:val="008C42F7"/>
    <w:rsid w:val="008C443C"/>
    <w:rsid w:val="008C48F9"/>
    <w:rsid w:val="008C4B16"/>
    <w:rsid w:val="008C4CAB"/>
    <w:rsid w:val="008C4D21"/>
    <w:rsid w:val="008C5315"/>
    <w:rsid w:val="008C547B"/>
    <w:rsid w:val="008C549C"/>
    <w:rsid w:val="008C5871"/>
    <w:rsid w:val="008C5BDD"/>
    <w:rsid w:val="008C5BED"/>
    <w:rsid w:val="008C6068"/>
    <w:rsid w:val="008C668D"/>
    <w:rsid w:val="008C67DF"/>
    <w:rsid w:val="008C69BA"/>
    <w:rsid w:val="008C6A73"/>
    <w:rsid w:val="008C6B53"/>
    <w:rsid w:val="008C6E6D"/>
    <w:rsid w:val="008C6F5A"/>
    <w:rsid w:val="008C7472"/>
    <w:rsid w:val="008C74C3"/>
    <w:rsid w:val="008C75A3"/>
    <w:rsid w:val="008C763C"/>
    <w:rsid w:val="008C7666"/>
    <w:rsid w:val="008C770D"/>
    <w:rsid w:val="008C7A54"/>
    <w:rsid w:val="008C7B58"/>
    <w:rsid w:val="008C7F9A"/>
    <w:rsid w:val="008D0210"/>
    <w:rsid w:val="008D044B"/>
    <w:rsid w:val="008D05B7"/>
    <w:rsid w:val="008D1268"/>
    <w:rsid w:val="008D13A9"/>
    <w:rsid w:val="008D1694"/>
    <w:rsid w:val="008D19F5"/>
    <w:rsid w:val="008D1A3C"/>
    <w:rsid w:val="008D1A5E"/>
    <w:rsid w:val="008D1C64"/>
    <w:rsid w:val="008D1DB4"/>
    <w:rsid w:val="008D2289"/>
    <w:rsid w:val="008D2488"/>
    <w:rsid w:val="008D28BD"/>
    <w:rsid w:val="008D2D0A"/>
    <w:rsid w:val="008D30BB"/>
    <w:rsid w:val="008D3119"/>
    <w:rsid w:val="008D31AA"/>
    <w:rsid w:val="008D3479"/>
    <w:rsid w:val="008D34C1"/>
    <w:rsid w:val="008D350F"/>
    <w:rsid w:val="008D3520"/>
    <w:rsid w:val="008D39FF"/>
    <w:rsid w:val="008D3E59"/>
    <w:rsid w:val="008D3FAA"/>
    <w:rsid w:val="008D4239"/>
    <w:rsid w:val="008D434B"/>
    <w:rsid w:val="008D43AB"/>
    <w:rsid w:val="008D49B5"/>
    <w:rsid w:val="008D4A06"/>
    <w:rsid w:val="008D4C8A"/>
    <w:rsid w:val="008D5AFA"/>
    <w:rsid w:val="008D5E98"/>
    <w:rsid w:val="008D60FB"/>
    <w:rsid w:val="008D6426"/>
    <w:rsid w:val="008D6454"/>
    <w:rsid w:val="008D6B31"/>
    <w:rsid w:val="008D6B78"/>
    <w:rsid w:val="008D6DD7"/>
    <w:rsid w:val="008D7118"/>
    <w:rsid w:val="008D7146"/>
    <w:rsid w:val="008D71D9"/>
    <w:rsid w:val="008D73B6"/>
    <w:rsid w:val="008D781C"/>
    <w:rsid w:val="008D7968"/>
    <w:rsid w:val="008D7AD4"/>
    <w:rsid w:val="008D7B52"/>
    <w:rsid w:val="008D7BDA"/>
    <w:rsid w:val="008D7D27"/>
    <w:rsid w:val="008D7D4A"/>
    <w:rsid w:val="008E03FC"/>
    <w:rsid w:val="008E05B9"/>
    <w:rsid w:val="008E07B5"/>
    <w:rsid w:val="008E090A"/>
    <w:rsid w:val="008E099B"/>
    <w:rsid w:val="008E0E2D"/>
    <w:rsid w:val="008E0E80"/>
    <w:rsid w:val="008E0ECC"/>
    <w:rsid w:val="008E16B2"/>
    <w:rsid w:val="008E194D"/>
    <w:rsid w:val="008E1DE0"/>
    <w:rsid w:val="008E1EF4"/>
    <w:rsid w:val="008E200E"/>
    <w:rsid w:val="008E2177"/>
    <w:rsid w:val="008E222E"/>
    <w:rsid w:val="008E24A2"/>
    <w:rsid w:val="008E2699"/>
    <w:rsid w:val="008E27D8"/>
    <w:rsid w:val="008E2813"/>
    <w:rsid w:val="008E2843"/>
    <w:rsid w:val="008E28E9"/>
    <w:rsid w:val="008E2AFB"/>
    <w:rsid w:val="008E2C02"/>
    <w:rsid w:val="008E2C7B"/>
    <w:rsid w:val="008E2D96"/>
    <w:rsid w:val="008E2DC0"/>
    <w:rsid w:val="008E2E78"/>
    <w:rsid w:val="008E2E89"/>
    <w:rsid w:val="008E2F55"/>
    <w:rsid w:val="008E2FDE"/>
    <w:rsid w:val="008E30C7"/>
    <w:rsid w:val="008E3212"/>
    <w:rsid w:val="008E3841"/>
    <w:rsid w:val="008E38FE"/>
    <w:rsid w:val="008E3903"/>
    <w:rsid w:val="008E3B39"/>
    <w:rsid w:val="008E3C70"/>
    <w:rsid w:val="008E40C1"/>
    <w:rsid w:val="008E46A8"/>
    <w:rsid w:val="008E4D35"/>
    <w:rsid w:val="008E5256"/>
    <w:rsid w:val="008E56C7"/>
    <w:rsid w:val="008E5C58"/>
    <w:rsid w:val="008E5CF6"/>
    <w:rsid w:val="008E5E16"/>
    <w:rsid w:val="008E62E2"/>
    <w:rsid w:val="008E6405"/>
    <w:rsid w:val="008E6BA5"/>
    <w:rsid w:val="008E6C29"/>
    <w:rsid w:val="008E6E23"/>
    <w:rsid w:val="008E6F69"/>
    <w:rsid w:val="008E7156"/>
    <w:rsid w:val="008E7285"/>
    <w:rsid w:val="008E737B"/>
    <w:rsid w:val="008E7396"/>
    <w:rsid w:val="008E75B5"/>
    <w:rsid w:val="008E76F4"/>
    <w:rsid w:val="008E78A1"/>
    <w:rsid w:val="008E7C77"/>
    <w:rsid w:val="008F0036"/>
    <w:rsid w:val="008F01E9"/>
    <w:rsid w:val="008F07A7"/>
    <w:rsid w:val="008F16D9"/>
    <w:rsid w:val="008F1700"/>
    <w:rsid w:val="008F1B5B"/>
    <w:rsid w:val="008F1B61"/>
    <w:rsid w:val="008F1B7F"/>
    <w:rsid w:val="008F1C21"/>
    <w:rsid w:val="008F1DC7"/>
    <w:rsid w:val="008F205A"/>
    <w:rsid w:val="008F209B"/>
    <w:rsid w:val="008F217E"/>
    <w:rsid w:val="008F24B6"/>
    <w:rsid w:val="008F24C3"/>
    <w:rsid w:val="008F27E9"/>
    <w:rsid w:val="008F2A7A"/>
    <w:rsid w:val="008F2B40"/>
    <w:rsid w:val="008F2D1B"/>
    <w:rsid w:val="008F3416"/>
    <w:rsid w:val="008F369F"/>
    <w:rsid w:val="008F36EE"/>
    <w:rsid w:val="008F36F9"/>
    <w:rsid w:val="008F3AA0"/>
    <w:rsid w:val="008F3AE2"/>
    <w:rsid w:val="008F3C7F"/>
    <w:rsid w:val="008F3EB7"/>
    <w:rsid w:val="008F49C5"/>
    <w:rsid w:val="008F4B02"/>
    <w:rsid w:val="008F51C8"/>
    <w:rsid w:val="008F5320"/>
    <w:rsid w:val="008F54DD"/>
    <w:rsid w:val="008F56FD"/>
    <w:rsid w:val="008F5759"/>
    <w:rsid w:val="008F580A"/>
    <w:rsid w:val="008F5ACE"/>
    <w:rsid w:val="008F5AFF"/>
    <w:rsid w:val="008F5D6B"/>
    <w:rsid w:val="008F5E43"/>
    <w:rsid w:val="008F6154"/>
    <w:rsid w:val="008F6272"/>
    <w:rsid w:val="008F644E"/>
    <w:rsid w:val="008F6A7B"/>
    <w:rsid w:val="008F6CFD"/>
    <w:rsid w:val="008F6D1D"/>
    <w:rsid w:val="008F6E50"/>
    <w:rsid w:val="008F6ED0"/>
    <w:rsid w:val="008F6FCF"/>
    <w:rsid w:val="008F7048"/>
    <w:rsid w:val="008F740A"/>
    <w:rsid w:val="008F75FF"/>
    <w:rsid w:val="008F7652"/>
    <w:rsid w:val="008F7FC8"/>
    <w:rsid w:val="00900109"/>
    <w:rsid w:val="009002B2"/>
    <w:rsid w:val="0090068A"/>
    <w:rsid w:val="00900727"/>
    <w:rsid w:val="00900782"/>
    <w:rsid w:val="0090084B"/>
    <w:rsid w:val="00900E75"/>
    <w:rsid w:val="00900FE8"/>
    <w:rsid w:val="009011B3"/>
    <w:rsid w:val="00901476"/>
    <w:rsid w:val="009017B1"/>
    <w:rsid w:val="0090198C"/>
    <w:rsid w:val="00901AA1"/>
    <w:rsid w:val="00901AE6"/>
    <w:rsid w:val="00901BDA"/>
    <w:rsid w:val="00901C33"/>
    <w:rsid w:val="00901FE2"/>
    <w:rsid w:val="0090203F"/>
    <w:rsid w:val="009020A8"/>
    <w:rsid w:val="009020E8"/>
    <w:rsid w:val="00902252"/>
    <w:rsid w:val="009025E3"/>
    <w:rsid w:val="00902678"/>
    <w:rsid w:val="00902FC0"/>
    <w:rsid w:val="009030E7"/>
    <w:rsid w:val="00903545"/>
    <w:rsid w:val="0090370E"/>
    <w:rsid w:val="0090393F"/>
    <w:rsid w:val="00903A0A"/>
    <w:rsid w:val="00903BFE"/>
    <w:rsid w:val="00903C0C"/>
    <w:rsid w:val="009044AD"/>
    <w:rsid w:val="009045A2"/>
    <w:rsid w:val="0090486A"/>
    <w:rsid w:val="00904D4A"/>
    <w:rsid w:val="00904DFE"/>
    <w:rsid w:val="00904E94"/>
    <w:rsid w:val="00904F2C"/>
    <w:rsid w:val="00904F92"/>
    <w:rsid w:val="00905025"/>
    <w:rsid w:val="00905089"/>
    <w:rsid w:val="009052C6"/>
    <w:rsid w:val="00905446"/>
    <w:rsid w:val="009055BB"/>
    <w:rsid w:val="00905C10"/>
    <w:rsid w:val="00905D8E"/>
    <w:rsid w:val="00905EEA"/>
    <w:rsid w:val="0090625E"/>
    <w:rsid w:val="0090644A"/>
    <w:rsid w:val="009064B6"/>
    <w:rsid w:val="00906662"/>
    <w:rsid w:val="00906837"/>
    <w:rsid w:val="00906A45"/>
    <w:rsid w:val="00906AEA"/>
    <w:rsid w:val="00906F80"/>
    <w:rsid w:val="00906F9A"/>
    <w:rsid w:val="00906FE4"/>
    <w:rsid w:val="00906FF6"/>
    <w:rsid w:val="009074BD"/>
    <w:rsid w:val="00907586"/>
    <w:rsid w:val="009075C8"/>
    <w:rsid w:val="00907748"/>
    <w:rsid w:val="00907756"/>
    <w:rsid w:val="00907757"/>
    <w:rsid w:val="00907B1B"/>
    <w:rsid w:val="00907CEF"/>
    <w:rsid w:val="00907E98"/>
    <w:rsid w:val="00907F06"/>
    <w:rsid w:val="00907FC6"/>
    <w:rsid w:val="00910600"/>
    <w:rsid w:val="00910ABA"/>
    <w:rsid w:val="00910D01"/>
    <w:rsid w:val="009110E2"/>
    <w:rsid w:val="009111D9"/>
    <w:rsid w:val="00911737"/>
    <w:rsid w:val="00911A49"/>
    <w:rsid w:val="00911B9C"/>
    <w:rsid w:val="00911EEC"/>
    <w:rsid w:val="009125D6"/>
    <w:rsid w:val="009125E3"/>
    <w:rsid w:val="0091263B"/>
    <w:rsid w:val="0091295C"/>
    <w:rsid w:val="00912CBB"/>
    <w:rsid w:val="00912CC6"/>
    <w:rsid w:val="00912F20"/>
    <w:rsid w:val="00913067"/>
    <w:rsid w:val="0091324C"/>
    <w:rsid w:val="009135C5"/>
    <w:rsid w:val="00913693"/>
    <w:rsid w:val="009136DE"/>
    <w:rsid w:val="00913878"/>
    <w:rsid w:val="00913BB2"/>
    <w:rsid w:val="00913D49"/>
    <w:rsid w:val="00913EBA"/>
    <w:rsid w:val="00913F30"/>
    <w:rsid w:val="00914D38"/>
    <w:rsid w:val="0091544C"/>
    <w:rsid w:val="009156C9"/>
    <w:rsid w:val="00915A7C"/>
    <w:rsid w:val="00915FDA"/>
    <w:rsid w:val="00916365"/>
    <w:rsid w:val="0091649B"/>
    <w:rsid w:val="009168C7"/>
    <w:rsid w:val="009168F2"/>
    <w:rsid w:val="00916B9F"/>
    <w:rsid w:val="00916F71"/>
    <w:rsid w:val="00917355"/>
    <w:rsid w:val="00917402"/>
    <w:rsid w:val="00917407"/>
    <w:rsid w:val="00917508"/>
    <w:rsid w:val="009178AE"/>
    <w:rsid w:val="00917B37"/>
    <w:rsid w:val="0092012A"/>
    <w:rsid w:val="00920340"/>
    <w:rsid w:val="009203B0"/>
    <w:rsid w:val="009206D8"/>
    <w:rsid w:val="00920A77"/>
    <w:rsid w:val="00920B57"/>
    <w:rsid w:val="00920CB8"/>
    <w:rsid w:val="00920CEA"/>
    <w:rsid w:val="00920D65"/>
    <w:rsid w:val="00921008"/>
    <w:rsid w:val="0092105D"/>
    <w:rsid w:val="00921068"/>
    <w:rsid w:val="00921252"/>
    <w:rsid w:val="00921488"/>
    <w:rsid w:val="00921505"/>
    <w:rsid w:val="0092172C"/>
    <w:rsid w:val="0092177A"/>
    <w:rsid w:val="00921A16"/>
    <w:rsid w:val="00921A81"/>
    <w:rsid w:val="00921B07"/>
    <w:rsid w:val="00921C1B"/>
    <w:rsid w:val="00921EE7"/>
    <w:rsid w:val="0092250B"/>
    <w:rsid w:val="009225C7"/>
    <w:rsid w:val="00922624"/>
    <w:rsid w:val="00922690"/>
    <w:rsid w:val="00922857"/>
    <w:rsid w:val="00922CE8"/>
    <w:rsid w:val="00922D6E"/>
    <w:rsid w:val="00922F62"/>
    <w:rsid w:val="009231AC"/>
    <w:rsid w:val="009233DE"/>
    <w:rsid w:val="0092381E"/>
    <w:rsid w:val="00923AC5"/>
    <w:rsid w:val="00923BF4"/>
    <w:rsid w:val="00923D75"/>
    <w:rsid w:val="00923E9A"/>
    <w:rsid w:val="00923F02"/>
    <w:rsid w:val="0092446D"/>
    <w:rsid w:val="0092456B"/>
    <w:rsid w:val="0092460E"/>
    <w:rsid w:val="009247C3"/>
    <w:rsid w:val="009252E3"/>
    <w:rsid w:val="00925549"/>
    <w:rsid w:val="00925761"/>
    <w:rsid w:val="009258EF"/>
    <w:rsid w:val="00925992"/>
    <w:rsid w:val="00925AA8"/>
    <w:rsid w:val="00925AF7"/>
    <w:rsid w:val="00925F0E"/>
    <w:rsid w:val="009263DD"/>
    <w:rsid w:val="009264BA"/>
    <w:rsid w:val="009269E3"/>
    <w:rsid w:val="00926CF2"/>
    <w:rsid w:val="00926CF5"/>
    <w:rsid w:val="00926DC0"/>
    <w:rsid w:val="00926E44"/>
    <w:rsid w:val="00926FF5"/>
    <w:rsid w:val="00927098"/>
    <w:rsid w:val="009273BE"/>
    <w:rsid w:val="009273E9"/>
    <w:rsid w:val="0092744E"/>
    <w:rsid w:val="009276EE"/>
    <w:rsid w:val="00927787"/>
    <w:rsid w:val="009277ED"/>
    <w:rsid w:val="0092797C"/>
    <w:rsid w:val="00927BBB"/>
    <w:rsid w:val="00927CE3"/>
    <w:rsid w:val="00927D70"/>
    <w:rsid w:val="00927D83"/>
    <w:rsid w:val="00927DDF"/>
    <w:rsid w:val="00927F1D"/>
    <w:rsid w:val="0093004A"/>
    <w:rsid w:val="0093014C"/>
    <w:rsid w:val="00930188"/>
    <w:rsid w:val="00930C64"/>
    <w:rsid w:val="00930D1D"/>
    <w:rsid w:val="00930DFB"/>
    <w:rsid w:val="00930F21"/>
    <w:rsid w:val="00931269"/>
    <w:rsid w:val="00931938"/>
    <w:rsid w:val="00931BAB"/>
    <w:rsid w:val="00931BD8"/>
    <w:rsid w:val="00931BFB"/>
    <w:rsid w:val="00932057"/>
    <w:rsid w:val="0093216D"/>
    <w:rsid w:val="00932371"/>
    <w:rsid w:val="00932548"/>
    <w:rsid w:val="00932AAD"/>
    <w:rsid w:val="00932EB4"/>
    <w:rsid w:val="00932EE7"/>
    <w:rsid w:val="00933343"/>
    <w:rsid w:val="009334F6"/>
    <w:rsid w:val="009336FF"/>
    <w:rsid w:val="00933D2A"/>
    <w:rsid w:val="00933E44"/>
    <w:rsid w:val="00933FA8"/>
    <w:rsid w:val="0093405D"/>
    <w:rsid w:val="0093449D"/>
    <w:rsid w:val="00934622"/>
    <w:rsid w:val="0093463C"/>
    <w:rsid w:val="00934858"/>
    <w:rsid w:val="00934899"/>
    <w:rsid w:val="009348D0"/>
    <w:rsid w:val="00934B60"/>
    <w:rsid w:val="00934E63"/>
    <w:rsid w:val="00935052"/>
    <w:rsid w:val="009355CE"/>
    <w:rsid w:val="009357B5"/>
    <w:rsid w:val="0093590D"/>
    <w:rsid w:val="00935C2B"/>
    <w:rsid w:val="00935CE7"/>
    <w:rsid w:val="009360A7"/>
    <w:rsid w:val="009360AF"/>
    <w:rsid w:val="00936588"/>
    <w:rsid w:val="00936772"/>
    <w:rsid w:val="00936852"/>
    <w:rsid w:val="0093697C"/>
    <w:rsid w:val="00936AAD"/>
    <w:rsid w:val="00936AC8"/>
    <w:rsid w:val="00936BD0"/>
    <w:rsid w:val="00936BE5"/>
    <w:rsid w:val="00936C71"/>
    <w:rsid w:val="00936CE9"/>
    <w:rsid w:val="00936FD0"/>
    <w:rsid w:val="009375A1"/>
    <w:rsid w:val="00937623"/>
    <w:rsid w:val="009376D0"/>
    <w:rsid w:val="0093781A"/>
    <w:rsid w:val="00937906"/>
    <w:rsid w:val="00937D2B"/>
    <w:rsid w:val="00937E05"/>
    <w:rsid w:val="00940330"/>
    <w:rsid w:val="009404D1"/>
    <w:rsid w:val="00940A5E"/>
    <w:rsid w:val="00940CE8"/>
    <w:rsid w:val="00940F3B"/>
    <w:rsid w:val="00940F53"/>
    <w:rsid w:val="00941203"/>
    <w:rsid w:val="00941222"/>
    <w:rsid w:val="00941419"/>
    <w:rsid w:val="00941763"/>
    <w:rsid w:val="00941AD2"/>
    <w:rsid w:val="00941D6E"/>
    <w:rsid w:val="00942031"/>
    <w:rsid w:val="00942174"/>
    <w:rsid w:val="009427B8"/>
    <w:rsid w:val="009427F3"/>
    <w:rsid w:val="009428EE"/>
    <w:rsid w:val="00942A3E"/>
    <w:rsid w:val="00942B08"/>
    <w:rsid w:val="00942B89"/>
    <w:rsid w:val="00942C18"/>
    <w:rsid w:val="00942EC3"/>
    <w:rsid w:val="00943EA1"/>
    <w:rsid w:val="0094419C"/>
    <w:rsid w:val="00944497"/>
    <w:rsid w:val="00944701"/>
    <w:rsid w:val="00944725"/>
    <w:rsid w:val="00944F98"/>
    <w:rsid w:val="00945215"/>
    <w:rsid w:val="00945231"/>
    <w:rsid w:val="0094540D"/>
    <w:rsid w:val="00945867"/>
    <w:rsid w:val="0094593F"/>
    <w:rsid w:val="00945A40"/>
    <w:rsid w:val="00945A7D"/>
    <w:rsid w:val="00945C7C"/>
    <w:rsid w:val="00945EC0"/>
    <w:rsid w:val="009460FA"/>
    <w:rsid w:val="0094624A"/>
    <w:rsid w:val="00946579"/>
    <w:rsid w:val="009469C7"/>
    <w:rsid w:val="009469F0"/>
    <w:rsid w:val="00946A91"/>
    <w:rsid w:val="00946B71"/>
    <w:rsid w:val="00946C35"/>
    <w:rsid w:val="00946F10"/>
    <w:rsid w:val="00946FFD"/>
    <w:rsid w:val="009470E7"/>
    <w:rsid w:val="0094721C"/>
    <w:rsid w:val="00947543"/>
    <w:rsid w:val="009477EF"/>
    <w:rsid w:val="0094786F"/>
    <w:rsid w:val="00947B22"/>
    <w:rsid w:val="00947E34"/>
    <w:rsid w:val="00947EB0"/>
    <w:rsid w:val="0095001D"/>
    <w:rsid w:val="009502F4"/>
    <w:rsid w:val="0095040B"/>
    <w:rsid w:val="00950457"/>
    <w:rsid w:val="009505E9"/>
    <w:rsid w:val="009507F6"/>
    <w:rsid w:val="0095095A"/>
    <w:rsid w:val="00950ED0"/>
    <w:rsid w:val="0095108F"/>
    <w:rsid w:val="009511E3"/>
    <w:rsid w:val="00951334"/>
    <w:rsid w:val="009514B3"/>
    <w:rsid w:val="00951628"/>
    <w:rsid w:val="00951635"/>
    <w:rsid w:val="00951B52"/>
    <w:rsid w:val="00951B69"/>
    <w:rsid w:val="00951CC7"/>
    <w:rsid w:val="00951DE8"/>
    <w:rsid w:val="00951E4E"/>
    <w:rsid w:val="00952121"/>
    <w:rsid w:val="00952480"/>
    <w:rsid w:val="0095251A"/>
    <w:rsid w:val="009525B3"/>
    <w:rsid w:val="00952821"/>
    <w:rsid w:val="0095284A"/>
    <w:rsid w:val="00952C6D"/>
    <w:rsid w:val="00952E39"/>
    <w:rsid w:val="00953119"/>
    <w:rsid w:val="009532DF"/>
    <w:rsid w:val="00953488"/>
    <w:rsid w:val="00953534"/>
    <w:rsid w:val="009537F7"/>
    <w:rsid w:val="0095380A"/>
    <w:rsid w:val="00953873"/>
    <w:rsid w:val="009540CD"/>
    <w:rsid w:val="00954650"/>
    <w:rsid w:val="009546FB"/>
    <w:rsid w:val="009547ED"/>
    <w:rsid w:val="0095483B"/>
    <w:rsid w:val="00954A85"/>
    <w:rsid w:val="00954AC9"/>
    <w:rsid w:val="00954C97"/>
    <w:rsid w:val="00954E18"/>
    <w:rsid w:val="00954E32"/>
    <w:rsid w:val="00954EA2"/>
    <w:rsid w:val="00954EE8"/>
    <w:rsid w:val="00955017"/>
    <w:rsid w:val="009551EB"/>
    <w:rsid w:val="00955605"/>
    <w:rsid w:val="009558A1"/>
    <w:rsid w:val="0095594F"/>
    <w:rsid w:val="009559F1"/>
    <w:rsid w:val="00955A40"/>
    <w:rsid w:val="00955BD1"/>
    <w:rsid w:val="00955D49"/>
    <w:rsid w:val="00955E1C"/>
    <w:rsid w:val="00955E2E"/>
    <w:rsid w:val="00956137"/>
    <w:rsid w:val="00956242"/>
    <w:rsid w:val="00956292"/>
    <w:rsid w:val="0095671A"/>
    <w:rsid w:val="00956922"/>
    <w:rsid w:val="00956B62"/>
    <w:rsid w:val="00956C09"/>
    <w:rsid w:val="00956C37"/>
    <w:rsid w:val="00956E0C"/>
    <w:rsid w:val="00956F91"/>
    <w:rsid w:val="00956F9B"/>
    <w:rsid w:val="00957174"/>
    <w:rsid w:val="009573DF"/>
    <w:rsid w:val="0095757A"/>
    <w:rsid w:val="009575FE"/>
    <w:rsid w:val="00957730"/>
    <w:rsid w:val="00957762"/>
    <w:rsid w:val="00957D28"/>
    <w:rsid w:val="009600E1"/>
    <w:rsid w:val="0096024B"/>
    <w:rsid w:val="00960412"/>
    <w:rsid w:val="00960B07"/>
    <w:rsid w:val="00960D94"/>
    <w:rsid w:val="00961303"/>
    <w:rsid w:val="0096146E"/>
    <w:rsid w:val="0096182D"/>
    <w:rsid w:val="009621FF"/>
    <w:rsid w:val="00962384"/>
    <w:rsid w:val="0096280E"/>
    <w:rsid w:val="0096289B"/>
    <w:rsid w:val="0096298C"/>
    <w:rsid w:val="00962B9D"/>
    <w:rsid w:val="00962E7E"/>
    <w:rsid w:val="00962F62"/>
    <w:rsid w:val="0096312C"/>
    <w:rsid w:val="00963301"/>
    <w:rsid w:val="00963345"/>
    <w:rsid w:val="00963471"/>
    <w:rsid w:val="00963681"/>
    <w:rsid w:val="0096395C"/>
    <w:rsid w:val="009639B9"/>
    <w:rsid w:val="00963C19"/>
    <w:rsid w:val="00963C64"/>
    <w:rsid w:val="00963E91"/>
    <w:rsid w:val="00964095"/>
    <w:rsid w:val="009641DE"/>
    <w:rsid w:val="0096428B"/>
    <w:rsid w:val="009642D9"/>
    <w:rsid w:val="0096434D"/>
    <w:rsid w:val="0096471B"/>
    <w:rsid w:val="009647F8"/>
    <w:rsid w:val="00964907"/>
    <w:rsid w:val="00964A1E"/>
    <w:rsid w:val="00964B03"/>
    <w:rsid w:val="00964C1B"/>
    <w:rsid w:val="00964D36"/>
    <w:rsid w:val="00965433"/>
    <w:rsid w:val="00965526"/>
    <w:rsid w:val="0096584A"/>
    <w:rsid w:val="009659B3"/>
    <w:rsid w:val="00965D85"/>
    <w:rsid w:val="00965E9F"/>
    <w:rsid w:val="00965F08"/>
    <w:rsid w:val="00965FC9"/>
    <w:rsid w:val="00966058"/>
    <w:rsid w:val="009660F3"/>
    <w:rsid w:val="00966104"/>
    <w:rsid w:val="0096655B"/>
    <w:rsid w:val="009667BA"/>
    <w:rsid w:val="00966C55"/>
    <w:rsid w:val="00966F94"/>
    <w:rsid w:val="0096726F"/>
    <w:rsid w:val="009679A2"/>
    <w:rsid w:val="009679A3"/>
    <w:rsid w:val="00967D4C"/>
    <w:rsid w:val="00967EAD"/>
    <w:rsid w:val="009705AB"/>
    <w:rsid w:val="009705C1"/>
    <w:rsid w:val="0097074D"/>
    <w:rsid w:val="009707FF"/>
    <w:rsid w:val="00970A02"/>
    <w:rsid w:val="00970A24"/>
    <w:rsid w:val="00970A48"/>
    <w:rsid w:val="00970C38"/>
    <w:rsid w:val="009710FD"/>
    <w:rsid w:val="0097112A"/>
    <w:rsid w:val="0097120F"/>
    <w:rsid w:val="00971252"/>
    <w:rsid w:val="0097169D"/>
    <w:rsid w:val="0097171A"/>
    <w:rsid w:val="009718D0"/>
    <w:rsid w:val="00971C8C"/>
    <w:rsid w:val="00971D0D"/>
    <w:rsid w:val="00971E90"/>
    <w:rsid w:val="009722FC"/>
    <w:rsid w:val="00972502"/>
    <w:rsid w:val="00972615"/>
    <w:rsid w:val="00972926"/>
    <w:rsid w:val="009729DF"/>
    <w:rsid w:val="00972EB5"/>
    <w:rsid w:val="0097332C"/>
    <w:rsid w:val="009735B9"/>
    <w:rsid w:val="009735D0"/>
    <w:rsid w:val="00973838"/>
    <w:rsid w:val="009739AB"/>
    <w:rsid w:val="00973A67"/>
    <w:rsid w:val="00973D02"/>
    <w:rsid w:val="00973D4C"/>
    <w:rsid w:val="00973D66"/>
    <w:rsid w:val="00973E35"/>
    <w:rsid w:val="00973E46"/>
    <w:rsid w:val="009745C3"/>
    <w:rsid w:val="009747C5"/>
    <w:rsid w:val="009748D3"/>
    <w:rsid w:val="00974D7C"/>
    <w:rsid w:val="009750DC"/>
    <w:rsid w:val="0097529C"/>
    <w:rsid w:val="009752D2"/>
    <w:rsid w:val="00975488"/>
    <w:rsid w:val="0097548B"/>
    <w:rsid w:val="009757B1"/>
    <w:rsid w:val="00975805"/>
    <w:rsid w:val="00975ADC"/>
    <w:rsid w:val="00975CEB"/>
    <w:rsid w:val="00975DD6"/>
    <w:rsid w:val="00976223"/>
    <w:rsid w:val="0097631D"/>
    <w:rsid w:val="0097673B"/>
    <w:rsid w:val="00976D3F"/>
    <w:rsid w:val="00976F9E"/>
    <w:rsid w:val="00977184"/>
    <w:rsid w:val="009772B0"/>
    <w:rsid w:val="009775C7"/>
    <w:rsid w:val="00977936"/>
    <w:rsid w:val="00977BC3"/>
    <w:rsid w:val="00977C70"/>
    <w:rsid w:val="00977C78"/>
    <w:rsid w:val="0098055B"/>
    <w:rsid w:val="00980AA7"/>
    <w:rsid w:val="00980FD0"/>
    <w:rsid w:val="0098102A"/>
    <w:rsid w:val="0098103D"/>
    <w:rsid w:val="009811F0"/>
    <w:rsid w:val="009816DB"/>
    <w:rsid w:val="00981928"/>
    <w:rsid w:val="00981932"/>
    <w:rsid w:val="00981AA8"/>
    <w:rsid w:val="00981C21"/>
    <w:rsid w:val="00981CB2"/>
    <w:rsid w:val="00981CF5"/>
    <w:rsid w:val="00981EA9"/>
    <w:rsid w:val="00982115"/>
    <w:rsid w:val="0098241E"/>
    <w:rsid w:val="009824EC"/>
    <w:rsid w:val="00982EBE"/>
    <w:rsid w:val="0098358B"/>
    <w:rsid w:val="009835AD"/>
    <w:rsid w:val="00983760"/>
    <w:rsid w:val="00983987"/>
    <w:rsid w:val="00983AE5"/>
    <w:rsid w:val="009840C8"/>
    <w:rsid w:val="00984640"/>
    <w:rsid w:val="00984665"/>
    <w:rsid w:val="00984709"/>
    <w:rsid w:val="0098485D"/>
    <w:rsid w:val="009848C0"/>
    <w:rsid w:val="00984C1D"/>
    <w:rsid w:val="00984CBA"/>
    <w:rsid w:val="00984E86"/>
    <w:rsid w:val="00984EC3"/>
    <w:rsid w:val="00985046"/>
    <w:rsid w:val="009850CB"/>
    <w:rsid w:val="009851B9"/>
    <w:rsid w:val="0098549D"/>
    <w:rsid w:val="009856B3"/>
    <w:rsid w:val="00985964"/>
    <w:rsid w:val="00985CCE"/>
    <w:rsid w:val="00985FA7"/>
    <w:rsid w:val="00986116"/>
    <w:rsid w:val="00986259"/>
    <w:rsid w:val="009862F4"/>
    <w:rsid w:val="00986347"/>
    <w:rsid w:val="009864C0"/>
    <w:rsid w:val="009865C8"/>
    <w:rsid w:val="009865CE"/>
    <w:rsid w:val="009869B9"/>
    <w:rsid w:val="00986CDD"/>
    <w:rsid w:val="0098732A"/>
    <w:rsid w:val="009873E0"/>
    <w:rsid w:val="009873ED"/>
    <w:rsid w:val="0098782D"/>
    <w:rsid w:val="0098784A"/>
    <w:rsid w:val="00987C22"/>
    <w:rsid w:val="00987D9D"/>
    <w:rsid w:val="0099022B"/>
    <w:rsid w:val="009904B8"/>
    <w:rsid w:val="00990572"/>
    <w:rsid w:val="0099061B"/>
    <w:rsid w:val="0099080F"/>
    <w:rsid w:val="0099087D"/>
    <w:rsid w:val="00990A41"/>
    <w:rsid w:val="00990ACE"/>
    <w:rsid w:val="00990BEC"/>
    <w:rsid w:val="0099108B"/>
    <w:rsid w:val="009910A3"/>
    <w:rsid w:val="00991225"/>
    <w:rsid w:val="00991557"/>
    <w:rsid w:val="00991727"/>
    <w:rsid w:val="00991D12"/>
    <w:rsid w:val="00992293"/>
    <w:rsid w:val="009926CD"/>
    <w:rsid w:val="009927C5"/>
    <w:rsid w:val="009929A2"/>
    <w:rsid w:val="009929A6"/>
    <w:rsid w:val="00992E6A"/>
    <w:rsid w:val="00992F4F"/>
    <w:rsid w:val="0099314E"/>
    <w:rsid w:val="00993437"/>
    <w:rsid w:val="0099355F"/>
    <w:rsid w:val="00993664"/>
    <w:rsid w:val="00993A18"/>
    <w:rsid w:val="00993D0B"/>
    <w:rsid w:val="00993D36"/>
    <w:rsid w:val="00993ECE"/>
    <w:rsid w:val="009946F2"/>
    <w:rsid w:val="00994885"/>
    <w:rsid w:val="00994EAF"/>
    <w:rsid w:val="00994F54"/>
    <w:rsid w:val="00995409"/>
    <w:rsid w:val="009954C3"/>
    <w:rsid w:val="00995685"/>
    <w:rsid w:val="0099571E"/>
    <w:rsid w:val="00995742"/>
    <w:rsid w:val="0099575A"/>
    <w:rsid w:val="00995B5D"/>
    <w:rsid w:val="009961FF"/>
    <w:rsid w:val="00996263"/>
    <w:rsid w:val="00996588"/>
    <w:rsid w:val="00996605"/>
    <w:rsid w:val="0099696E"/>
    <w:rsid w:val="009969B6"/>
    <w:rsid w:val="00996B69"/>
    <w:rsid w:val="00996D51"/>
    <w:rsid w:val="00997460"/>
    <w:rsid w:val="00997739"/>
    <w:rsid w:val="00997849"/>
    <w:rsid w:val="0099792D"/>
    <w:rsid w:val="00997E2B"/>
    <w:rsid w:val="00997F5E"/>
    <w:rsid w:val="009A00A7"/>
    <w:rsid w:val="009A03CE"/>
    <w:rsid w:val="009A0880"/>
    <w:rsid w:val="009A0962"/>
    <w:rsid w:val="009A0C46"/>
    <w:rsid w:val="009A0DC0"/>
    <w:rsid w:val="009A0F10"/>
    <w:rsid w:val="009A192E"/>
    <w:rsid w:val="009A1B6E"/>
    <w:rsid w:val="009A1DCC"/>
    <w:rsid w:val="009A1E3F"/>
    <w:rsid w:val="009A2093"/>
    <w:rsid w:val="009A2278"/>
    <w:rsid w:val="009A234C"/>
    <w:rsid w:val="009A241E"/>
    <w:rsid w:val="009A2A35"/>
    <w:rsid w:val="009A2D11"/>
    <w:rsid w:val="009A2E7A"/>
    <w:rsid w:val="009A2E99"/>
    <w:rsid w:val="009A2F55"/>
    <w:rsid w:val="009A31D1"/>
    <w:rsid w:val="009A32FE"/>
    <w:rsid w:val="009A33B8"/>
    <w:rsid w:val="009A341F"/>
    <w:rsid w:val="009A3461"/>
    <w:rsid w:val="009A358F"/>
    <w:rsid w:val="009A3943"/>
    <w:rsid w:val="009A396E"/>
    <w:rsid w:val="009A39B6"/>
    <w:rsid w:val="009A3BE6"/>
    <w:rsid w:val="009A3CC1"/>
    <w:rsid w:val="009A408E"/>
    <w:rsid w:val="009A41CA"/>
    <w:rsid w:val="009A4292"/>
    <w:rsid w:val="009A44F5"/>
    <w:rsid w:val="009A45BE"/>
    <w:rsid w:val="009A45CD"/>
    <w:rsid w:val="009A48CB"/>
    <w:rsid w:val="009A49E9"/>
    <w:rsid w:val="009A4A56"/>
    <w:rsid w:val="009A4DF6"/>
    <w:rsid w:val="009A4E3C"/>
    <w:rsid w:val="009A4F0C"/>
    <w:rsid w:val="009A4F6E"/>
    <w:rsid w:val="009A5105"/>
    <w:rsid w:val="009A59EF"/>
    <w:rsid w:val="009A5FD1"/>
    <w:rsid w:val="009A625E"/>
    <w:rsid w:val="009A6581"/>
    <w:rsid w:val="009A6642"/>
    <w:rsid w:val="009A6748"/>
    <w:rsid w:val="009A685C"/>
    <w:rsid w:val="009A692C"/>
    <w:rsid w:val="009A6CC2"/>
    <w:rsid w:val="009A78D3"/>
    <w:rsid w:val="009A7B95"/>
    <w:rsid w:val="009B0322"/>
    <w:rsid w:val="009B0916"/>
    <w:rsid w:val="009B0B36"/>
    <w:rsid w:val="009B0C0E"/>
    <w:rsid w:val="009B0C41"/>
    <w:rsid w:val="009B12FF"/>
    <w:rsid w:val="009B13CC"/>
    <w:rsid w:val="009B15A2"/>
    <w:rsid w:val="009B1636"/>
    <w:rsid w:val="009B1D53"/>
    <w:rsid w:val="009B1FFE"/>
    <w:rsid w:val="009B2165"/>
    <w:rsid w:val="009B256C"/>
    <w:rsid w:val="009B284F"/>
    <w:rsid w:val="009B2897"/>
    <w:rsid w:val="009B28D1"/>
    <w:rsid w:val="009B2C1D"/>
    <w:rsid w:val="009B2E69"/>
    <w:rsid w:val="009B2FF9"/>
    <w:rsid w:val="009B3433"/>
    <w:rsid w:val="009B34C1"/>
    <w:rsid w:val="009B3CF2"/>
    <w:rsid w:val="009B3E69"/>
    <w:rsid w:val="009B3FD8"/>
    <w:rsid w:val="009B40A4"/>
    <w:rsid w:val="009B50A3"/>
    <w:rsid w:val="009B518B"/>
    <w:rsid w:val="009B51F4"/>
    <w:rsid w:val="009B54E5"/>
    <w:rsid w:val="009B55A4"/>
    <w:rsid w:val="009B58B6"/>
    <w:rsid w:val="009B598E"/>
    <w:rsid w:val="009B5A8E"/>
    <w:rsid w:val="009B5BCC"/>
    <w:rsid w:val="009B6198"/>
    <w:rsid w:val="009B663F"/>
    <w:rsid w:val="009B6D6E"/>
    <w:rsid w:val="009B6E69"/>
    <w:rsid w:val="009B70F9"/>
    <w:rsid w:val="009B748B"/>
    <w:rsid w:val="009B7F9D"/>
    <w:rsid w:val="009C007E"/>
    <w:rsid w:val="009C015D"/>
    <w:rsid w:val="009C01BC"/>
    <w:rsid w:val="009C0244"/>
    <w:rsid w:val="009C05A4"/>
    <w:rsid w:val="009C0609"/>
    <w:rsid w:val="009C06E4"/>
    <w:rsid w:val="009C071D"/>
    <w:rsid w:val="009C0A38"/>
    <w:rsid w:val="009C0ACB"/>
    <w:rsid w:val="009C0D81"/>
    <w:rsid w:val="009C1183"/>
    <w:rsid w:val="009C1602"/>
    <w:rsid w:val="009C161B"/>
    <w:rsid w:val="009C1A76"/>
    <w:rsid w:val="009C1D22"/>
    <w:rsid w:val="009C20AD"/>
    <w:rsid w:val="009C24FA"/>
    <w:rsid w:val="009C28E8"/>
    <w:rsid w:val="009C2BEF"/>
    <w:rsid w:val="009C2FCC"/>
    <w:rsid w:val="009C310C"/>
    <w:rsid w:val="009C3781"/>
    <w:rsid w:val="009C39AE"/>
    <w:rsid w:val="009C3B8F"/>
    <w:rsid w:val="009C3F28"/>
    <w:rsid w:val="009C4398"/>
    <w:rsid w:val="009C4556"/>
    <w:rsid w:val="009C4560"/>
    <w:rsid w:val="009C45A8"/>
    <w:rsid w:val="009C48B6"/>
    <w:rsid w:val="009C499B"/>
    <w:rsid w:val="009C4A19"/>
    <w:rsid w:val="009C4C39"/>
    <w:rsid w:val="009C4F0B"/>
    <w:rsid w:val="009C500B"/>
    <w:rsid w:val="009C5297"/>
    <w:rsid w:val="009C53AE"/>
    <w:rsid w:val="009C54EB"/>
    <w:rsid w:val="009C5758"/>
    <w:rsid w:val="009C585C"/>
    <w:rsid w:val="009C586A"/>
    <w:rsid w:val="009C58F7"/>
    <w:rsid w:val="009C59FF"/>
    <w:rsid w:val="009C5A78"/>
    <w:rsid w:val="009C5CEC"/>
    <w:rsid w:val="009C5D28"/>
    <w:rsid w:val="009C5D53"/>
    <w:rsid w:val="009C5ED0"/>
    <w:rsid w:val="009C5F8A"/>
    <w:rsid w:val="009C633C"/>
    <w:rsid w:val="009C63D0"/>
    <w:rsid w:val="009C644D"/>
    <w:rsid w:val="009C6872"/>
    <w:rsid w:val="009C693A"/>
    <w:rsid w:val="009C6A25"/>
    <w:rsid w:val="009C6A8E"/>
    <w:rsid w:val="009C6B48"/>
    <w:rsid w:val="009C6C3B"/>
    <w:rsid w:val="009C6F05"/>
    <w:rsid w:val="009C6F85"/>
    <w:rsid w:val="009C739B"/>
    <w:rsid w:val="009C779B"/>
    <w:rsid w:val="009C77A5"/>
    <w:rsid w:val="009C78D2"/>
    <w:rsid w:val="009C79AA"/>
    <w:rsid w:val="009C7AF3"/>
    <w:rsid w:val="009C7C29"/>
    <w:rsid w:val="009C7E1B"/>
    <w:rsid w:val="009D033E"/>
    <w:rsid w:val="009D041C"/>
    <w:rsid w:val="009D054F"/>
    <w:rsid w:val="009D055F"/>
    <w:rsid w:val="009D0ACD"/>
    <w:rsid w:val="009D0B51"/>
    <w:rsid w:val="009D0ED8"/>
    <w:rsid w:val="009D107E"/>
    <w:rsid w:val="009D10F1"/>
    <w:rsid w:val="009D1870"/>
    <w:rsid w:val="009D18A0"/>
    <w:rsid w:val="009D18BF"/>
    <w:rsid w:val="009D19C0"/>
    <w:rsid w:val="009D19C7"/>
    <w:rsid w:val="009D22B8"/>
    <w:rsid w:val="009D23AF"/>
    <w:rsid w:val="009D240F"/>
    <w:rsid w:val="009D2659"/>
    <w:rsid w:val="009D2A1F"/>
    <w:rsid w:val="009D2AE3"/>
    <w:rsid w:val="009D2BCB"/>
    <w:rsid w:val="009D2ED2"/>
    <w:rsid w:val="009D31D7"/>
    <w:rsid w:val="009D33B3"/>
    <w:rsid w:val="009D3CD7"/>
    <w:rsid w:val="009D442A"/>
    <w:rsid w:val="009D49BF"/>
    <w:rsid w:val="009D4B36"/>
    <w:rsid w:val="009D4B7B"/>
    <w:rsid w:val="009D57AD"/>
    <w:rsid w:val="009D57AF"/>
    <w:rsid w:val="009D5D73"/>
    <w:rsid w:val="009D5E00"/>
    <w:rsid w:val="009D5E12"/>
    <w:rsid w:val="009D5EC7"/>
    <w:rsid w:val="009D6207"/>
    <w:rsid w:val="009D62E4"/>
    <w:rsid w:val="009D6329"/>
    <w:rsid w:val="009D64D3"/>
    <w:rsid w:val="009D6B3B"/>
    <w:rsid w:val="009D6C11"/>
    <w:rsid w:val="009D6CD4"/>
    <w:rsid w:val="009D6D04"/>
    <w:rsid w:val="009D701E"/>
    <w:rsid w:val="009D745D"/>
    <w:rsid w:val="009D7583"/>
    <w:rsid w:val="009D769A"/>
    <w:rsid w:val="009D7A71"/>
    <w:rsid w:val="009D7D0A"/>
    <w:rsid w:val="009D7DAC"/>
    <w:rsid w:val="009D7F43"/>
    <w:rsid w:val="009E0236"/>
    <w:rsid w:val="009E024E"/>
    <w:rsid w:val="009E03EA"/>
    <w:rsid w:val="009E04BA"/>
    <w:rsid w:val="009E0A5B"/>
    <w:rsid w:val="009E0A68"/>
    <w:rsid w:val="009E0AB5"/>
    <w:rsid w:val="009E1018"/>
    <w:rsid w:val="009E1303"/>
    <w:rsid w:val="009E1680"/>
    <w:rsid w:val="009E1A95"/>
    <w:rsid w:val="009E1C69"/>
    <w:rsid w:val="009E1CFA"/>
    <w:rsid w:val="009E1EED"/>
    <w:rsid w:val="009E253E"/>
    <w:rsid w:val="009E26D0"/>
    <w:rsid w:val="009E2B90"/>
    <w:rsid w:val="009E314A"/>
    <w:rsid w:val="009E314C"/>
    <w:rsid w:val="009E323A"/>
    <w:rsid w:val="009E32C0"/>
    <w:rsid w:val="009E3C55"/>
    <w:rsid w:val="009E3E29"/>
    <w:rsid w:val="009E3FA8"/>
    <w:rsid w:val="009E4528"/>
    <w:rsid w:val="009E48C1"/>
    <w:rsid w:val="009E49CB"/>
    <w:rsid w:val="009E4A5C"/>
    <w:rsid w:val="009E4B6D"/>
    <w:rsid w:val="009E52D4"/>
    <w:rsid w:val="009E576A"/>
    <w:rsid w:val="009E5A49"/>
    <w:rsid w:val="009E5F79"/>
    <w:rsid w:val="009E609E"/>
    <w:rsid w:val="009E611D"/>
    <w:rsid w:val="009E639B"/>
    <w:rsid w:val="009E651C"/>
    <w:rsid w:val="009E6750"/>
    <w:rsid w:val="009E6939"/>
    <w:rsid w:val="009E6AF7"/>
    <w:rsid w:val="009E6DD4"/>
    <w:rsid w:val="009E6E11"/>
    <w:rsid w:val="009E70F9"/>
    <w:rsid w:val="009E7338"/>
    <w:rsid w:val="009E73BD"/>
    <w:rsid w:val="009E7438"/>
    <w:rsid w:val="009E7777"/>
    <w:rsid w:val="009E77BC"/>
    <w:rsid w:val="009E78D8"/>
    <w:rsid w:val="009E7C1E"/>
    <w:rsid w:val="009E7D6A"/>
    <w:rsid w:val="009E7D97"/>
    <w:rsid w:val="009E7E36"/>
    <w:rsid w:val="009F0222"/>
    <w:rsid w:val="009F04B3"/>
    <w:rsid w:val="009F05C2"/>
    <w:rsid w:val="009F06B8"/>
    <w:rsid w:val="009F06C2"/>
    <w:rsid w:val="009F0BDC"/>
    <w:rsid w:val="009F0CB8"/>
    <w:rsid w:val="009F0D87"/>
    <w:rsid w:val="009F10D2"/>
    <w:rsid w:val="009F11A8"/>
    <w:rsid w:val="009F1396"/>
    <w:rsid w:val="009F16AE"/>
    <w:rsid w:val="009F17B8"/>
    <w:rsid w:val="009F1BBD"/>
    <w:rsid w:val="009F1C51"/>
    <w:rsid w:val="009F1EB2"/>
    <w:rsid w:val="009F1F2D"/>
    <w:rsid w:val="009F1FA3"/>
    <w:rsid w:val="009F2435"/>
    <w:rsid w:val="009F28B5"/>
    <w:rsid w:val="009F2B18"/>
    <w:rsid w:val="009F2B73"/>
    <w:rsid w:val="009F2F30"/>
    <w:rsid w:val="009F2F7D"/>
    <w:rsid w:val="009F3366"/>
    <w:rsid w:val="009F3376"/>
    <w:rsid w:val="009F3642"/>
    <w:rsid w:val="009F38D1"/>
    <w:rsid w:val="009F3AF0"/>
    <w:rsid w:val="009F3DAA"/>
    <w:rsid w:val="009F3F1C"/>
    <w:rsid w:val="009F4349"/>
    <w:rsid w:val="009F43EE"/>
    <w:rsid w:val="009F4629"/>
    <w:rsid w:val="009F49B9"/>
    <w:rsid w:val="009F4BA9"/>
    <w:rsid w:val="009F4D1C"/>
    <w:rsid w:val="009F4D1D"/>
    <w:rsid w:val="009F4DC6"/>
    <w:rsid w:val="009F4E29"/>
    <w:rsid w:val="009F4EB7"/>
    <w:rsid w:val="009F4FDE"/>
    <w:rsid w:val="009F5679"/>
    <w:rsid w:val="009F56D0"/>
    <w:rsid w:val="009F57DC"/>
    <w:rsid w:val="009F58BE"/>
    <w:rsid w:val="009F59CE"/>
    <w:rsid w:val="009F5D8C"/>
    <w:rsid w:val="009F5F57"/>
    <w:rsid w:val="009F620C"/>
    <w:rsid w:val="009F65B1"/>
    <w:rsid w:val="009F6CEE"/>
    <w:rsid w:val="009F6DAC"/>
    <w:rsid w:val="009F6F0D"/>
    <w:rsid w:val="009F7019"/>
    <w:rsid w:val="009F766F"/>
    <w:rsid w:val="009F788B"/>
    <w:rsid w:val="00A00168"/>
    <w:rsid w:val="00A00301"/>
    <w:rsid w:val="00A00362"/>
    <w:rsid w:val="00A003F9"/>
    <w:rsid w:val="00A00A11"/>
    <w:rsid w:val="00A00AE7"/>
    <w:rsid w:val="00A00B02"/>
    <w:rsid w:val="00A00DF6"/>
    <w:rsid w:val="00A00ECC"/>
    <w:rsid w:val="00A00EE1"/>
    <w:rsid w:val="00A01226"/>
    <w:rsid w:val="00A0123F"/>
    <w:rsid w:val="00A013EC"/>
    <w:rsid w:val="00A01405"/>
    <w:rsid w:val="00A01517"/>
    <w:rsid w:val="00A01580"/>
    <w:rsid w:val="00A015D3"/>
    <w:rsid w:val="00A0175D"/>
    <w:rsid w:val="00A017CC"/>
    <w:rsid w:val="00A019C5"/>
    <w:rsid w:val="00A01BA8"/>
    <w:rsid w:val="00A01BCC"/>
    <w:rsid w:val="00A01C53"/>
    <w:rsid w:val="00A01D7C"/>
    <w:rsid w:val="00A01D91"/>
    <w:rsid w:val="00A01E11"/>
    <w:rsid w:val="00A01E85"/>
    <w:rsid w:val="00A01EF1"/>
    <w:rsid w:val="00A01F4B"/>
    <w:rsid w:val="00A0219E"/>
    <w:rsid w:val="00A021A4"/>
    <w:rsid w:val="00A021B3"/>
    <w:rsid w:val="00A0239B"/>
    <w:rsid w:val="00A02456"/>
    <w:rsid w:val="00A02806"/>
    <w:rsid w:val="00A0291A"/>
    <w:rsid w:val="00A02B16"/>
    <w:rsid w:val="00A02CA5"/>
    <w:rsid w:val="00A02D1F"/>
    <w:rsid w:val="00A03110"/>
    <w:rsid w:val="00A03716"/>
    <w:rsid w:val="00A0372F"/>
    <w:rsid w:val="00A03840"/>
    <w:rsid w:val="00A0386D"/>
    <w:rsid w:val="00A03908"/>
    <w:rsid w:val="00A03AD0"/>
    <w:rsid w:val="00A03B2B"/>
    <w:rsid w:val="00A03B43"/>
    <w:rsid w:val="00A03BE1"/>
    <w:rsid w:val="00A04245"/>
    <w:rsid w:val="00A04256"/>
    <w:rsid w:val="00A04537"/>
    <w:rsid w:val="00A04A66"/>
    <w:rsid w:val="00A04AE0"/>
    <w:rsid w:val="00A051C6"/>
    <w:rsid w:val="00A051D5"/>
    <w:rsid w:val="00A0557E"/>
    <w:rsid w:val="00A0575A"/>
    <w:rsid w:val="00A058BB"/>
    <w:rsid w:val="00A0590C"/>
    <w:rsid w:val="00A05DDB"/>
    <w:rsid w:val="00A05EE7"/>
    <w:rsid w:val="00A061DC"/>
    <w:rsid w:val="00A063A3"/>
    <w:rsid w:val="00A065D9"/>
    <w:rsid w:val="00A06906"/>
    <w:rsid w:val="00A06AE1"/>
    <w:rsid w:val="00A06C9E"/>
    <w:rsid w:val="00A06E0E"/>
    <w:rsid w:val="00A06F3A"/>
    <w:rsid w:val="00A07068"/>
    <w:rsid w:val="00A07161"/>
    <w:rsid w:val="00A07298"/>
    <w:rsid w:val="00A078BA"/>
    <w:rsid w:val="00A0790E"/>
    <w:rsid w:val="00A07AD9"/>
    <w:rsid w:val="00A07E99"/>
    <w:rsid w:val="00A101F0"/>
    <w:rsid w:val="00A1027C"/>
    <w:rsid w:val="00A10589"/>
    <w:rsid w:val="00A1099A"/>
    <w:rsid w:val="00A10AEB"/>
    <w:rsid w:val="00A10B15"/>
    <w:rsid w:val="00A10C42"/>
    <w:rsid w:val="00A10D0E"/>
    <w:rsid w:val="00A11062"/>
    <w:rsid w:val="00A110A9"/>
    <w:rsid w:val="00A1158C"/>
    <w:rsid w:val="00A115C8"/>
    <w:rsid w:val="00A11903"/>
    <w:rsid w:val="00A119A1"/>
    <w:rsid w:val="00A11DEB"/>
    <w:rsid w:val="00A11FAF"/>
    <w:rsid w:val="00A1205C"/>
    <w:rsid w:val="00A124A9"/>
    <w:rsid w:val="00A127CD"/>
    <w:rsid w:val="00A12AAA"/>
    <w:rsid w:val="00A12B40"/>
    <w:rsid w:val="00A12CDA"/>
    <w:rsid w:val="00A12E86"/>
    <w:rsid w:val="00A130D8"/>
    <w:rsid w:val="00A132C0"/>
    <w:rsid w:val="00A1343D"/>
    <w:rsid w:val="00A13528"/>
    <w:rsid w:val="00A13693"/>
    <w:rsid w:val="00A13829"/>
    <w:rsid w:val="00A13840"/>
    <w:rsid w:val="00A138EF"/>
    <w:rsid w:val="00A13B55"/>
    <w:rsid w:val="00A13C02"/>
    <w:rsid w:val="00A14DB5"/>
    <w:rsid w:val="00A14E07"/>
    <w:rsid w:val="00A14FFB"/>
    <w:rsid w:val="00A15472"/>
    <w:rsid w:val="00A1548C"/>
    <w:rsid w:val="00A1555A"/>
    <w:rsid w:val="00A15684"/>
    <w:rsid w:val="00A157AC"/>
    <w:rsid w:val="00A15A99"/>
    <w:rsid w:val="00A15DA6"/>
    <w:rsid w:val="00A15DC6"/>
    <w:rsid w:val="00A15FC0"/>
    <w:rsid w:val="00A1638B"/>
    <w:rsid w:val="00A16451"/>
    <w:rsid w:val="00A16500"/>
    <w:rsid w:val="00A16A1C"/>
    <w:rsid w:val="00A16A8B"/>
    <w:rsid w:val="00A16C49"/>
    <w:rsid w:val="00A1769B"/>
    <w:rsid w:val="00A17908"/>
    <w:rsid w:val="00A20307"/>
    <w:rsid w:val="00A205F6"/>
    <w:rsid w:val="00A20968"/>
    <w:rsid w:val="00A20CAC"/>
    <w:rsid w:val="00A21206"/>
    <w:rsid w:val="00A2129D"/>
    <w:rsid w:val="00A212A6"/>
    <w:rsid w:val="00A21460"/>
    <w:rsid w:val="00A21662"/>
    <w:rsid w:val="00A219AE"/>
    <w:rsid w:val="00A21B7C"/>
    <w:rsid w:val="00A22162"/>
    <w:rsid w:val="00A22648"/>
    <w:rsid w:val="00A22B78"/>
    <w:rsid w:val="00A22BC0"/>
    <w:rsid w:val="00A22CB1"/>
    <w:rsid w:val="00A22CFD"/>
    <w:rsid w:val="00A22DC1"/>
    <w:rsid w:val="00A22E45"/>
    <w:rsid w:val="00A231AC"/>
    <w:rsid w:val="00A232F7"/>
    <w:rsid w:val="00A23354"/>
    <w:rsid w:val="00A234E5"/>
    <w:rsid w:val="00A23878"/>
    <w:rsid w:val="00A238BB"/>
    <w:rsid w:val="00A23932"/>
    <w:rsid w:val="00A23999"/>
    <w:rsid w:val="00A2457F"/>
    <w:rsid w:val="00A249E5"/>
    <w:rsid w:val="00A24C39"/>
    <w:rsid w:val="00A25099"/>
    <w:rsid w:val="00A25562"/>
    <w:rsid w:val="00A25592"/>
    <w:rsid w:val="00A25987"/>
    <w:rsid w:val="00A25AFB"/>
    <w:rsid w:val="00A25BCD"/>
    <w:rsid w:val="00A25D46"/>
    <w:rsid w:val="00A25D9B"/>
    <w:rsid w:val="00A26339"/>
    <w:rsid w:val="00A2657C"/>
    <w:rsid w:val="00A26602"/>
    <w:rsid w:val="00A267FC"/>
    <w:rsid w:val="00A26901"/>
    <w:rsid w:val="00A26C71"/>
    <w:rsid w:val="00A26D2C"/>
    <w:rsid w:val="00A2714B"/>
    <w:rsid w:val="00A2733E"/>
    <w:rsid w:val="00A2766D"/>
    <w:rsid w:val="00A27851"/>
    <w:rsid w:val="00A278E1"/>
    <w:rsid w:val="00A30254"/>
    <w:rsid w:val="00A30431"/>
    <w:rsid w:val="00A3056D"/>
    <w:rsid w:val="00A30BD0"/>
    <w:rsid w:val="00A30E0B"/>
    <w:rsid w:val="00A311B7"/>
    <w:rsid w:val="00A313F9"/>
    <w:rsid w:val="00A313FD"/>
    <w:rsid w:val="00A314AB"/>
    <w:rsid w:val="00A3156B"/>
    <w:rsid w:val="00A31D7A"/>
    <w:rsid w:val="00A31E33"/>
    <w:rsid w:val="00A321EE"/>
    <w:rsid w:val="00A32208"/>
    <w:rsid w:val="00A32830"/>
    <w:rsid w:val="00A32894"/>
    <w:rsid w:val="00A32B86"/>
    <w:rsid w:val="00A32DD8"/>
    <w:rsid w:val="00A32E80"/>
    <w:rsid w:val="00A33129"/>
    <w:rsid w:val="00A33454"/>
    <w:rsid w:val="00A3379A"/>
    <w:rsid w:val="00A33AA7"/>
    <w:rsid w:val="00A33D4A"/>
    <w:rsid w:val="00A33DA7"/>
    <w:rsid w:val="00A33F71"/>
    <w:rsid w:val="00A33FDB"/>
    <w:rsid w:val="00A34006"/>
    <w:rsid w:val="00A343E4"/>
    <w:rsid w:val="00A3482B"/>
    <w:rsid w:val="00A34AC9"/>
    <w:rsid w:val="00A34B3C"/>
    <w:rsid w:val="00A34E5A"/>
    <w:rsid w:val="00A34FAC"/>
    <w:rsid w:val="00A352CD"/>
    <w:rsid w:val="00A35775"/>
    <w:rsid w:val="00A35779"/>
    <w:rsid w:val="00A359AF"/>
    <w:rsid w:val="00A35A4C"/>
    <w:rsid w:val="00A35F85"/>
    <w:rsid w:val="00A35FA8"/>
    <w:rsid w:val="00A36112"/>
    <w:rsid w:val="00A36168"/>
    <w:rsid w:val="00A36285"/>
    <w:rsid w:val="00A36905"/>
    <w:rsid w:val="00A36B95"/>
    <w:rsid w:val="00A36CC8"/>
    <w:rsid w:val="00A37050"/>
    <w:rsid w:val="00A370D6"/>
    <w:rsid w:val="00A37184"/>
    <w:rsid w:val="00A37618"/>
    <w:rsid w:val="00A400F9"/>
    <w:rsid w:val="00A401F8"/>
    <w:rsid w:val="00A402B9"/>
    <w:rsid w:val="00A40372"/>
    <w:rsid w:val="00A407DF"/>
    <w:rsid w:val="00A40A0C"/>
    <w:rsid w:val="00A40EDC"/>
    <w:rsid w:val="00A413D1"/>
    <w:rsid w:val="00A4177B"/>
    <w:rsid w:val="00A417B5"/>
    <w:rsid w:val="00A41C06"/>
    <w:rsid w:val="00A41D95"/>
    <w:rsid w:val="00A4230C"/>
    <w:rsid w:val="00A42374"/>
    <w:rsid w:val="00A426F2"/>
    <w:rsid w:val="00A427CB"/>
    <w:rsid w:val="00A42854"/>
    <w:rsid w:val="00A429E2"/>
    <w:rsid w:val="00A431E2"/>
    <w:rsid w:val="00A431E4"/>
    <w:rsid w:val="00A4323C"/>
    <w:rsid w:val="00A433C0"/>
    <w:rsid w:val="00A440F2"/>
    <w:rsid w:val="00A44102"/>
    <w:rsid w:val="00A4427B"/>
    <w:rsid w:val="00A44A7D"/>
    <w:rsid w:val="00A44C0C"/>
    <w:rsid w:val="00A44C3B"/>
    <w:rsid w:val="00A44D5D"/>
    <w:rsid w:val="00A44E8B"/>
    <w:rsid w:val="00A45099"/>
    <w:rsid w:val="00A4531D"/>
    <w:rsid w:val="00A454AE"/>
    <w:rsid w:val="00A45567"/>
    <w:rsid w:val="00A45570"/>
    <w:rsid w:val="00A45878"/>
    <w:rsid w:val="00A45938"/>
    <w:rsid w:val="00A45C5E"/>
    <w:rsid w:val="00A45C81"/>
    <w:rsid w:val="00A45E27"/>
    <w:rsid w:val="00A45E7D"/>
    <w:rsid w:val="00A463FF"/>
    <w:rsid w:val="00A46701"/>
    <w:rsid w:val="00A4694E"/>
    <w:rsid w:val="00A46C6A"/>
    <w:rsid w:val="00A46E8D"/>
    <w:rsid w:val="00A46F40"/>
    <w:rsid w:val="00A46F6E"/>
    <w:rsid w:val="00A47052"/>
    <w:rsid w:val="00A472FE"/>
    <w:rsid w:val="00A47799"/>
    <w:rsid w:val="00A4779E"/>
    <w:rsid w:val="00A47CF9"/>
    <w:rsid w:val="00A47D50"/>
    <w:rsid w:val="00A5039B"/>
    <w:rsid w:val="00A5075E"/>
    <w:rsid w:val="00A5085F"/>
    <w:rsid w:val="00A50C3F"/>
    <w:rsid w:val="00A50DA0"/>
    <w:rsid w:val="00A5112D"/>
    <w:rsid w:val="00A511D1"/>
    <w:rsid w:val="00A516B0"/>
    <w:rsid w:val="00A51AC5"/>
    <w:rsid w:val="00A51C69"/>
    <w:rsid w:val="00A51CD7"/>
    <w:rsid w:val="00A51FC7"/>
    <w:rsid w:val="00A520BA"/>
    <w:rsid w:val="00A52231"/>
    <w:rsid w:val="00A52385"/>
    <w:rsid w:val="00A52A6A"/>
    <w:rsid w:val="00A52ADD"/>
    <w:rsid w:val="00A53036"/>
    <w:rsid w:val="00A533B5"/>
    <w:rsid w:val="00A53769"/>
    <w:rsid w:val="00A53A4B"/>
    <w:rsid w:val="00A53D7B"/>
    <w:rsid w:val="00A53F1D"/>
    <w:rsid w:val="00A53F53"/>
    <w:rsid w:val="00A543C8"/>
    <w:rsid w:val="00A54590"/>
    <w:rsid w:val="00A545AB"/>
    <w:rsid w:val="00A54807"/>
    <w:rsid w:val="00A54916"/>
    <w:rsid w:val="00A54E25"/>
    <w:rsid w:val="00A54F69"/>
    <w:rsid w:val="00A55254"/>
    <w:rsid w:val="00A5532C"/>
    <w:rsid w:val="00A55340"/>
    <w:rsid w:val="00A55793"/>
    <w:rsid w:val="00A55A64"/>
    <w:rsid w:val="00A55B6E"/>
    <w:rsid w:val="00A55D22"/>
    <w:rsid w:val="00A55DE6"/>
    <w:rsid w:val="00A564A9"/>
    <w:rsid w:val="00A56A3C"/>
    <w:rsid w:val="00A570C9"/>
    <w:rsid w:val="00A570ED"/>
    <w:rsid w:val="00A5712B"/>
    <w:rsid w:val="00A5754D"/>
    <w:rsid w:val="00A57AB1"/>
    <w:rsid w:val="00A57AEF"/>
    <w:rsid w:val="00A57E83"/>
    <w:rsid w:val="00A60131"/>
    <w:rsid w:val="00A60334"/>
    <w:rsid w:val="00A60788"/>
    <w:rsid w:val="00A60909"/>
    <w:rsid w:val="00A60B27"/>
    <w:rsid w:val="00A60B5C"/>
    <w:rsid w:val="00A60C7C"/>
    <w:rsid w:val="00A6131C"/>
    <w:rsid w:val="00A61368"/>
    <w:rsid w:val="00A61393"/>
    <w:rsid w:val="00A61571"/>
    <w:rsid w:val="00A61783"/>
    <w:rsid w:val="00A61815"/>
    <w:rsid w:val="00A619B5"/>
    <w:rsid w:val="00A61C7F"/>
    <w:rsid w:val="00A61DEB"/>
    <w:rsid w:val="00A62008"/>
    <w:rsid w:val="00A627FA"/>
    <w:rsid w:val="00A62C73"/>
    <w:rsid w:val="00A62C90"/>
    <w:rsid w:val="00A62EF5"/>
    <w:rsid w:val="00A6301D"/>
    <w:rsid w:val="00A63161"/>
    <w:rsid w:val="00A6340A"/>
    <w:rsid w:val="00A63463"/>
    <w:rsid w:val="00A6351E"/>
    <w:rsid w:val="00A639FD"/>
    <w:rsid w:val="00A63A9A"/>
    <w:rsid w:val="00A63D79"/>
    <w:rsid w:val="00A642A4"/>
    <w:rsid w:val="00A647B4"/>
    <w:rsid w:val="00A64EEB"/>
    <w:rsid w:val="00A64FA3"/>
    <w:rsid w:val="00A65043"/>
    <w:rsid w:val="00A6529F"/>
    <w:rsid w:val="00A65431"/>
    <w:rsid w:val="00A654DB"/>
    <w:rsid w:val="00A65612"/>
    <w:rsid w:val="00A657D5"/>
    <w:rsid w:val="00A65937"/>
    <w:rsid w:val="00A659EA"/>
    <w:rsid w:val="00A65B8A"/>
    <w:rsid w:val="00A65E3E"/>
    <w:rsid w:val="00A660C5"/>
    <w:rsid w:val="00A66237"/>
    <w:rsid w:val="00A6623C"/>
    <w:rsid w:val="00A66558"/>
    <w:rsid w:val="00A6657F"/>
    <w:rsid w:val="00A66B51"/>
    <w:rsid w:val="00A66F16"/>
    <w:rsid w:val="00A66F31"/>
    <w:rsid w:val="00A670CE"/>
    <w:rsid w:val="00A673C1"/>
    <w:rsid w:val="00A67609"/>
    <w:rsid w:val="00A67A17"/>
    <w:rsid w:val="00A67E97"/>
    <w:rsid w:val="00A67FE0"/>
    <w:rsid w:val="00A7008F"/>
    <w:rsid w:val="00A70407"/>
    <w:rsid w:val="00A704B5"/>
    <w:rsid w:val="00A7057A"/>
    <w:rsid w:val="00A709D5"/>
    <w:rsid w:val="00A70D77"/>
    <w:rsid w:val="00A713E8"/>
    <w:rsid w:val="00A7141F"/>
    <w:rsid w:val="00A71506"/>
    <w:rsid w:val="00A7151E"/>
    <w:rsid w:val="00A715BC"/>
    <w:rsid w:val="00A717AB"/>
    <w:rsid w:val="00A71C1C"/>
    <w:rsid w:val="00A72208"/>
    <w:rsid w:val="00A727BE"/>
    <w:rsid w:val="00A72831"/>
    <w:rsid w:val="00A7285D"/>
    <w:rsid w:val="00A729FB"/>
    <w:rsid w:val="00A72B5D"/>
    <w:rsid w:val="00A72C52"/>
    <w:rsid w:val="00A72CD3"/>
    <w:rsid w:val="00A72E3E"/>
    <w:rsid w:val="00A72FEE"/>
    <w:rsid w:val="00A73269"/>
    <w:rsid w:val="00A73316"/>
    <w:rsid w:val="00A7340D"/>
    <w:rsid w:val="00A73440"/>
    <w:rsid w:val="00A736BD"/>
    <w:rsid w:val="00A73782"/>
    <w:rsid w:val="00A739E6"/>
    <w:rsid w:val="00A73CC9"/>
    <w:rsid w:val="00A74224"/>
    <w:rsid w:val="00A748EA"/>
    <w:rsid w:val="00A74CCA"/>
    <w:rsid w:val="00A75134"/>
    <w:rsid w:val="00A75240"/>
    <w:rsid w:val="00A753E5"/>
    <w:rsid w:val="00A75723"/>
    <w:rsid w:val="00A75BB8"/>
    <w:rsid w:val="00A75C50"/>
    <w:rsid w:val="00A75C7D"/>
    <w:rsid w:val="00A75EE0"/>
    <w:rsid w:val="00A760F7"/>
    <w:rsid w:val="00A7635C"/>
    <w:rsid w:val="00A76B72"/>
    <w:rsid w:val="00A76C5F"/>
    <w:rsid w:val="00A76F50"/>
    <w:rsid w:val="00A771E9"/>
    <w:rsid w:val="00A77209"/>
    <w:rsid w:val="00A77457"/>
    <w:rsid w:val="00A77537"/>
    <w:rsid w:val="00A77640"/>
    <w:rsid w:val="00A77868"/>
    <w:rsid w:val="00A77C0F"/>
    <w:rsid w:val="00A77ED0"/>
    <w:rsid w:val="00A80235"/>
    <w:rsid w:val="00A80376"/>
    <w:rsid w:val="00A80624"/>
    <w:rsid w:val="00A80693"/>
    <w:rsid w:val="00A807DE"/>
    <w:rsid w:val="00A80859"/>
    <w:rsid w:val="00A809A7"/>
    <w:rsid w:val="00A80AE7"/>
    <w:rsid w:val="00A8102D"/>
    <w:rsid w:val="00A8102E"/>
    <w:rsid w:val="00A81235"/>
    <w:rsid w:val="00A81458"/>
    <w:rsid w:val="00A814A4"/>
    <w:rsid w:val="00A817DE"/>
    <w:rsid w:val="00A8193A"/>
    <w:rsid w:val="00A81BA9"/>
    <w:rsid w:val="00A81BAF"/>
    <w:rsid w:val="00A81BE8"/>
    <w:rsid w:val="00A824A3"/>
    <w:rsid w:val="00A8277B"/>
    <w:rsid w:val="00A82B72"/>
    <w:rsid w:val="00A82C12"/>
    <w:rsid w:val="00A82F53"/>
    <w:rsid w:val="00A834AA"/>
    <w:rsid w:val="00A8361F"/>
    <w:rsid w:val="00A836C8"/>
    <w:rsid w:val="00A83719"/>
    <w:rsid w:val="00A83C9E"/>
    <w:rsid w:val="00A83D91"/>
    <w:rsid w:val="00A8406A"/>
    <w:rsid w:val="00A846D0"/>
    <w:rsid w:val="00A84827"/>
    <w:rsid w:val="00A84D87"/>
    <w:rsid w:val="00A84DE4"/>
    <w:rsid w:val="00A850C5"/>
    <w:rsid w:val="00A8516F"/>
    <w:rsid w:val="00A85460"/>
    <w:rsid w:val="00A85576"/>
    <w:rsid w:val="00A856DC"/>
    <w:rsid w:val="00A85816"/>
    <w:rsid w:val="00A859FC"/>
    <w:rsid w:val="00A85C50"/>
    <w:rsid w:val="00A85DB1"/>
    <w:rsid w:val="00A86417"/>
    <w:rsid w:val="00A8651A"/>
    <w:rsid w:val="00A866E2"/>
    <w:rsid w:val="00A86910"/>
    <w:rsid w:val="00A87025"/>
    <w:rsid w:val="00A87C0B"/>
    <w:rsid w:val="00A87FE9"/>
    <w:rsid w:val="00A901A8"/>
    <w:rsid w:val="00A9042F"/>
    <w:rsid w:val="00A90564"/>
    <w:rsid w:val="00A9099D"/>
    <w:rsid w:val="00A90D58"/>
    <w:rsid w:val="00A90FAB"/>
    <w:rsid w:val="00A919C9"/>
    <w:rsid w:val="00A91A72"/>
    <w:rsid w:val="00A91BF8"/>
    <w:rsid w:val="00A91D01"/>
    <w:rsid w:val="00A91D21"/>
    <w:rsid w:val="00A91F21"/>
    <w:rsid w:val="00A91F9F"/>
    <w:rsid w:val="00A91FD5"/>
    <w:rsid w:val="00A9234F"/>
    <w:rsid w:val="00A9269E"/>
    <w:rsid w:val="00A926FB"/>
    <w:rsid w:val="00A92CC5"/>
    <w:rsid w:val="00A92E1F"/>
    <w:rsid w:val="00A92F65"/>
    <w:rsid w:val="00A93026"/>
    <w:rsid w:val="00A93355"/>
    <w:rsid w:val="00A934CE"/>
    <w:rsid w:val="00A93835"/>
    <w:rsid w:val="00A93E4D"/>
    <w:rsid w:val="00A941AA"/>
    <w:rsid w:val="00A941F2"/>
    <w:rsid w:val="00A94995"/>
    <w:rsid w:val="00A94B0E"/>
    <w:rsid w:val="00A94B41"/>
    <w:rsid w:val="00A94D1C"/>
    <w:rsid w:val="00A94E47"/>
    <w:rsid w:val="00A95044"/>
    <w:rsid w:val="00A9519A"/>
    <w:rsid w:val="00A95675"/>
    <w:rsid w:val="00A956A6"/>
    <w:rsid w:val="00A95952"/>
    <w:rsid w:val="00A95C1E"/>
    <w:rsid w:val="00A95FEF"/>
    <w:rsid w:val="00A962FB"/>
    <w:rsid w:val="00A967C4"/>
    <w:rsid w:val="00A967D9"/>
    <w:rsid w:val="00A96992"/>
    <w:rsid w:val="00A96A04"/>
    <w:rsid w:val="00A96A6A"/>
    <w:rsid w:val="00A96C4B"/>
    <w:rsid w:val="00A96E45"/>
    <w:rsid w:val="00A96F48"/>
    <w:rsid w:val="00A96FCD"/>
    <w:rsid w:val="00A96FF7"/>
    <w:rsid w:val="00A9701C"/>
    <w:rsid w:val="00A97312"/>
    <w:rsid w:val="00A9766B"/>
    <w:rsid w:val="00A976C0"/>
    <w:rsid w:val="00A977B0"/>
    <w:rsid w:val="00A9786C"/>
    <w:rsid w:val="00A97987"/>
    <w:rsid w:val="00A979CB"/>
    <w:rsid w:val="00A97B19"/>
    <w:rsid w:val="00AA01F0"/>
    <w:rsid w:val="00AA0343"/>
    <w:rsid w:val="00AA05E2"/>
    <w:rsid w:val="00AA0B21"/>
    <w:rsid w:val="00AA0E95"/>
    <w:rsid w:val="00AA19DC"/>
    <w:rsid w:val="00AA1A3B"/>
    <w:rsid w:val="00AA1E61"/>
    <w:rsid w:val="00AA22B5"/>
    <w:rsid w:val="00AA239D"/>
    <w:rsid w:val="00AA25A0"/>
    <w:rsid w:val="00AA291A"/>
    <w:rsid w:val="00AA296A"/>
    <w:rsid w:val="00AA2ADC"/>
    <w:rsid w:val="00AA2B46"/>
    <w:rsid w:val="00AA2C35"/>
    <w:rsid w:val="00AA2D4C"/>
    <w:rsid w:val="00AA2E58"/>
    <w:rsid w:val="00AA345A"/>
    <w:rsid w:val="00AA3587"/>
    <w:rsid w:val="00AA36C4"/>
    <w:rsid w:val="00AA399F"/>
    <w:rsid w:val="00AA3ACD"/>
    <w:rsid w:val="00AA3BEC"/>
    <w:rsid w:val="00AA3D25"/>
    <w:rsid w:val="00AA3F10"/>
    <w:rsid w:val="00AA43DA"/>
    <w:rsid w:val="00AA4595"/>
    <w:rsid w:val="00AA46DE"/>
    <w:rsid w:val="00AA48AC"/>
    <w:rsid w:val="00AA4AAF"/>
    <w:rsid w:val="00AA4EF0"/>
    <w:rsid w:val="00AA4F8A"/>
    <w:rsid w:val="00AA510D"/>
    <w:rsid w:val="00AA53CD"/>
    <w:rsid w:val="00AA5533"/>
    <w:rsid w:val="00AA55A7"/>
    <w:rsid w:val="00AA5840"/>
    <w:rsid w:val="00AA5A67"/>
    <w:rsid w:val="00AA5AA2"/>
    <w:rsid w:val="00AA5B9E"/>
    <w:rsid w:val="00AA5BDE"/>
    <w:rsid w:val="00AA5EC4"/>
    <w:rsid w:val="00AA5FB0"/>
    <w:rsid w:val="00AA6072"/>
    <w:rsid w:val="00AA60D9"/>
    <w:rsid w:val="00AA63B5"/>
    <w:rsid w:val="00AA64C9"/>
    <w:rsid w:val="00AA650D"/>
    <w:rsid w:val="00AA6528"/>
    <w:rsid w:val="00AA690B"/>
    <w:rsid w:val="00AA69E8"/>
    <w:rsid w:val="00AA6B32"/>
    <w:rsid w:val="00AA6B86"/>
    <w:rsid w:val="00AA6E7F"/>
    <w:rsid w:val="00AA70F1"/>
    <w:rsid w:val="00AA7661"/>
    <w:rsid w:val="00AA7765"/>
    <w:rsid w:val="00AA79ED"/>
    <w:rsid w:val="00AA7B20"/>
    <w:rsid w:val="00AA7BEB"/>
    <w:rsid w:val="00AA7D49"/>
    <w:rsid w:val="00AA7F6D"/>
    <w:rsid w:val="00AB05B4"/>
    <w:rsid w:val="00AB06B8"/>
    <w:rsid w:val="00AB087A"/>
    <w:rsid w:val="00AB0DC0"/>
    <w:rsid w:val="00AB1863"/>
    <w:rsid w:val="00AB1C7D"/>
    <w:rsid w:val="00AB1DFE"/>
    <w:rsid w:val="00AB1F20"/>
    <w:rsid w:val="00AB2176"/>
    <w:rsid w:val="00AB2503"/>
    <w:rsid w:val="00AB2555"/>
    <w:rsid w:val="00AB2C55"/>
    <w:rsid w:val="00AB2DFE"/>
    <w:rsid w:val="00AB33A4"/>
    <w:rsid w:val="00AB34F4"/>
    <w:rsid w:val="00AB357E"/>
    <w:rsid w:val="00AB359B"/>
    <w:rsid w:val="00AB374E"/>
    <w:rsid w:val="00AB389A"/>
    <w:rsid w:val="00AB3B31"/>
    <w:rsid w:val="00AB3CF7"/>
    <w:rsid w:val="00AB3D82"/>
    <w:rsid w:val="00AB3FF5"/>
    <w:rsid w:val="00AB440D"/>
    <w:rsid w:val="00AB458F"/>
    <w:rsid w:val="00AB4642"/>
    <w:rsid w:val="00AB4786"/>
    <w:rsid w:val="00AB487E"/>
    <w:rsid w:val="00AB4883"/>
    <w:rsid w:val="00AB4B99"/>
    <w:rsid w:val="00AB4BE1"/>
    <w:rsid w:val="00AB4CD2"/>
    <w:rsid w:val="00AB4DC6"/>
    <w:rsid w:val="00AB4E6C"/>
    <w:rsid w:val="00AB4F14"/>
    <w:rsid w:val="00AB543B"/>
    <w:rsid w:val="00AB555D"/>
    <w:rsid w:val="00AB5570"/>
    <w:rsid w:val="00AB572D"/>
    <w:rsid w:val="00AB5871"/>
    <w:rsid w:val="00AB5C90"/>
    <w:rsid w:val="00AB5CCD"/>
    <w:rsid w:val="00AB5D06"/>
    <w:rsid w:val="00AB5D59"/>
    <w:rsid w:val="00AB5D84"/>
    <w:rsid w:val="00AB5EE0"/>
    <w:rsid w:val="00AB5F62"/>
    <w:rsid w:val="00AB6067"/>
    <w:rsid w:val="00AB61D5"/>
    <w:rsid w:val="00AB62E0"/>
    <w:rsid w:val="00AB62E5"/>
    <w:rsid w:val="00AB631D"/>
    <w:rsid w:val="00AB6351"/>
    <w:rsid w:val="00AB675B"/>
    <w:rsid w:val="00AB6C59"/>
    <w:rsid w:val="00AB6CDC"/>
    <w:rsid w:val="00AB6D99"/>
    <w:rsid w:val="00AB7071"/>
    <w:rsid w:val="00AB723B"/>
    <w:rsid w:val="00AB75D5"/>
    <w:rsid w:val="00AB77C9"/>
    <w:rsid w:val="00AB7850"/>
    <w:rsid w:val="00AB7BC2"/>
    <w:rsid w:val="00AB7C97"/>
    <w:rsid w:val="00AB7EAA"/>
    <w:rsid w:val="00AC00C5"/>
    <w:rsid w:val="00AC023A"/>
    <w:rsid w:val="00AC0247"/>
    <w:rsid w:val="00AC02D9"/>
    <w:rsid w:val="00AC0338"/>
    <w:rsid w:val="00AC0734"/>
    <w:rsid w:val="00AC083B"/>
    <w:rsid w:val="00AC09D8"/>
    <w:rsid w:val="00AC0E9B"/>
    <w:rsid w:val="00AC10F6"/>
    <w:rsid w:val="00AC1491"/>
    <w:rsid w:val="00AC1748"/>
    <w:rsid w:val="00AC1C8A"/>
    <w:rsid w:val="00AC1E4D"/>
    <w:rsid w:val="00AC2053"/>
    <w:rsid w:val="00AC22F0"/>
    <w:rsid w:val="00AC24A2"/>
    <w:rsid w:val="00AC2557"/>
    <w:rsid w:val="00AC27D1"/>
    <w:rsid w:val="00AC2A87"/>
    <w:rsid w:val="00AC2B46"/>
    <w:rsid w:val="00AC2CBE"/>
    <w:rsid w:val="00AC2EE6"/>
    <w:rsid w:val="00AC2F21"/>
    <w:rsid w:val="00AC3189"/>
    <w:rsid w:val="00AC332B"/>
    <w:rsid w:val="00AC3521"/>
    <w:rsid w:val="00AC358B"/>
    <w:rsid w:val="00AC396F"/>
    <w:rsid w:val="00AC3CF1"/>
    <w:rsid w:val="00AC3DE9"/>
    <w:rsid w:val="00AC4109"/>
    <w:rsid w:val="00AC4337"/>
    <w:rsid w:val="00AC482C"/>
    <w:rsid w:val="00AC4A71"/>
    <w:rsid w:val="00AC4AE5"/>
    <w:rsid w:val="00AC4C45"/>
    <w:rsid w:val="00AC4EB9"/>
    <w:rsid w:val="00AC522F"/>
    <w:rsid w:val="00AC526B"/>
    <w:rsid w:val="00AC530C"/>
    <w:rsid w:val="00AC578B"/>
    <w:rsid w:val="00AC592C"/>
    <w:rsid w:val="00AC5A0F"/>
    <w:rsid w:val="00AC5A84"/>
    <w:rsid w:val="00AC5DEA"/>
    <w:rsid w:val="00AC5E75"/>
    <w:rsid w:val="00AC5F9E"/>
    <w:rsid w:val="00AC615E"/>
    <w:rsid w:val="00AC6164"/>
    <w:rsid w:val="00AC6641"/>
    <w:rsid w:val="00AC6C99"/>
    <w:rsid w:val="00AC74BE"/>
    <w:rsid w:val="00AC7AD6"/>
    <w:rsid w:val="00AC7AFC"/>
    <w:rsid w:val="00AD00FA"/>
    <w:rsid w:val="00AD0231"/>
    <w:rsid w:val="00AD035D"/>
    <w:rsid w:val="00AD0A2F"/>
    <w:rsid w:val="00AD0AEA"/>
    <w:rsid w:val="00AD0C04"/>
    <w:rsid w:val="00AD0CC9"/>
    <w:rsid w:val="00AD0D0F"/>
    <w:rsid w:val="00AD0D79"/>
    <w:rsid w:val="00AD0D98"/>
    <w:rsid w:val="00AD0E39"/>
    <w:rsid w:val="00AD0F92"/>
    <w:rsid w:val="00AD1065"/>
    <w:rsid w:val="00AD1295"/>
    <w:rsid w:val="00AD13CE"/>
    <w:rsid w:val="00AD18DC"/>
    <w:rsid w:val="00AD19E9"/>
    <w:rsid w:val="00AD1ACC"/>
    <w:rsid w:val="00AD1F9C"/>
    <w:rsid w:val="00AD207E"/>
    <w:rsid w:val="00AD21CB"/>
    <w:rsid w:val="00AD2398"/>
    <w:rsid w:val="00AD246E"/>
    <w:rsid w:val="00AD25E7"/>
    <w:rsid w:val="00AD26DC"/>
    <w:rsid w:val="00AD27F4"/>
    <w:rsid w:val="00AD284F"/>
    <w:rsid w:val="00AD3027"/>
    <w:rsid w:val="00AD3093"/>
    <w:rsid w:val="00AD31F9"/>
    <w:rsid w:val="00AD3259"/>
    <w:rsid w:val="00AD3359"/>
    <w:rsid w:val="00AD3598"/>
    <w:rsid w:val="00AD3CFB"/>
    <w:rsid w:val="00AD3D37"/>
    <w:rsid w:val="00AD3FA6"/>
    <w:rsid w:val="00AD4322"/>
    <w:rsid w:val="00AD49B5"/>
    <w:rsid w:val="00AD4A23"/>
    <w:rsid w:val="00AD516C"/>
    <w:rsid w:val="00AD51D5"/>
    <w:rsid w:val="00AD5371"/>
    <w:rsid w:val="00AD578F"/>
    <w:rsid w:val="00AD5904"/>
    <w:rsid w:val="00AD5971"/>
    <w:rsid w:val="00AD63BD"/>
    <w:rsid w:val="00AD6533"/>
    <w:rsid w:val="00AD66E8"/>
    <w:rsid w:val="00AD670F"/>
    <w:rsid w:val="00AD6862"/>
    <w:rsid w:val="00AD7428"/>
    <w:rsid w:val="00AD7679"/>
    <w:rsid w:val="00AD7809"/>
    <w:rsid w:val="00AD7819"/>
    <w:rsid w:val="00AD7B02"/>
    <w:rsid w:val="00AE011A"/>
    <w:rsid w:val="00AE014D"/>
    <w:rsid w:val="00AE0410"/>
    <w:rsid w:val="00AE0AE3"/>
    <w:rsid w:val="00AE0CAE"/>
    <w:rsid w:val="00AE0F13"/>
    <w:rsid w:val="00AE0F1A"/>
    <w:rsid w:val="00AE1487"/>
    <w:rsid w:val="00AE1B0F"/>
    <w:rsid w:val="00AE1D82"/>
    <w:rsid w:val="00AE2292"/>
    <w:rsid w:val="00AE229E"/>
    <w:rsid w:val="00AE2306"/>
    <w:rsid w:val="00AE2789"/>
    <w:rsid w:val="00AE2804"/>
    <w:rsid w:val="00AE280B"/>
    <w:rsid w:val="00AE2A6C"/>
    <w:rsid w:val="00AE30D1"/>
    <w:rsid w:val="00AE346C"/>
    <w:rsid w:val="00AE3552"/>
    <w:rsid w:val="00AE3771"/>
    <w:rsid w:val="00AE398C"/>
    <w:rsid w:val="00AE3B04"/>
    <w:rsid w:val="00AE3B95"/>
    <w:rsid w:val="00AE3CAD"/>
    <w:rsid w:val="00AE3D20"/>
    <w:rsid w:val="00AE3F09"/>
    <w:rsid w:val="00AE3F25"/>
    <w:rsid w:val="00AE420C"/>
    <w:rsid w:val="00AE45FD"/>
    <w:rsid w:val="00AE4700"/>
    <w:rsid w:val="00AE4B49"/>
    <w:rsid w:val="00AE4CCE"/>
    <w:rsid w:val="00AE4FF5"/>
    <w:rsid w:val="00AE50D2"/>
    <w:rsid w:val="00AE52ED"/>
    <w:rsid w:val="00AE542A"/>
    <w:rsid w:val="00AE576F"/>
    <w:rsid w:val="00AE5AE6"/>
    <w:rsid w:val="00AE5DD0"/>
    <w:rsid w:val="00AE60AA"/>
    <w:rsid w:val="00AE60D7"/>
    <w:rsid w:val="00AE63FE"/>
    <w:rsid w:val="00AE65ED"/>
    <w:rsid w:val="00AE67C1"/>
    <w:rsid w:val="00AE6C51"/>
    <w:rsid w:val="00AE6D76"/>
    <w:rsid w:val="00AE7229"/>
    <w:rsid w:val="00AE72AF"/>
    <w:rsid w:val="00AE7330"/>
    <w:rsid w:val="00AE734A"/>
    <w:rsid w:val="00AE79A7"/>
    <w:rsid w:val="00AE7B43"/>
    <w:rsid w:val="00AF0229"/>
    <w:rsid w:val="00AF024B"/>
    <w:rsid w:val="00AF04CF"/>
    <w:rsid w:val="00AF067F"/>
    <w:rsid w:val="00AF0C13"/>
    <w:rsid w:val="00AF1026"/>
    <w:rsid w:val="00AF183F"/>
    <w:rsid w:val="00AF195E"/>
    <w:rsid w:val="00AF1ECB"/>
    <w:rsid w:val="00AF1F03"/>
    <w:rsid w:val="00AF24C9"/>
    <w:rsid w:val="00AF25BA"/>
    <w:rsid w:val="00AF2672"/>
    <w:rsid w:val="00AF2CD0"/>
    <w:rsid w:val="00AF2CF5"/>
    <w:rsid w:val="00AF31A0"/>
    <w:rsid w:val="00AF31D7"/>
    <w:rsid w:val="00AF358A"/>
    <w:rsid w:val="00AF3752"/>
    <w:rsid w:val="00AF3796"/>
    <w:rsid w:val="00AF3FE8"/>
    <w:rsid w:val="00AF42B9"/>
    <w:rsid w:val="00AF4486"/>
    <w:rsid w:val="00AF44F6"/>
    <w:rsid w:val="00AF4671"/>
    <w:rsid w:val="00AF4732"/>
    <w:rsid w:val="00AF4CF3"/>
    <w:rsid w:val="00AF4DF4"/>
    <w:rsid w:val="00AF4DF9"/>
    <w:rsid w:val="00AF5841"/>
    <w:rsid w:val="00AF5D12"/>
    <w:rsid w:val="00AF5EC3"/>
    <w:rsid w:val="00AF6111"/>
    <w:rsid w:val="00AF63B9"/>
    <w:rsid w:val="00AF644C"/>
    <w:rsid w:val="00AF6479"/>
    <w:rsid w:val="00AF648C"/>
    <w:rsid w:val="00AF65B3"/>
    <w:rsid w:val="00AF675B"/>
    <w:rsid w:val="00AF6A4B"/>
    <w:rsid w:val="00AF6ABC"/>
    <w:rsid w:val="00AF6AC6"/>
    <w:rsid w:val="00AF6B07"/>
    <w:rsid w:val="00AF72B2"/>
    <w:rsid w:val="00AF79FE"/>
    <w:rsid w:val="00AF7A8B"/>
    <w:rsid w:val="00AF7B10"/>
    <w:rsid w:val="00AF7B44"/>
    <w:rsid w:val="00AF7BA0"/>
    <w:rsid w:val="00B00101"/>
    <w:rsid w:val="00B00172"/>
    <w:rsid w:val="00B00303"/>
    <w:rsid w:val="00B00599"/>
    <w:rsid w:val="00B00805"/>
    <w:rsid w:val="00B00949"/>
    <w:rsid w:val="00B0098D"/>
    <w:rsid w:val="00B00A3A"/>
    <w:rsid w:val="00B00CC2"/>
    <w:rsid w:val="00B00E25"/>
    <w:rsid w:val="00B01047"/>
    <w:rsid w:val="00B01087"/>
    <w:rsid w:val="00B011CE"/>
    <w:rsid w:val="00B014B7"/>
    <w:rsid w:val="00B01597"/>
    <w:rsid w:val="00B016FD"/>
    <w:rsid w:val="00B01854"/>
    <w:rsid w:val="00B01900"/>
    <w:rsid w:val="00B01A4D"/>
    <w:rsid w:val="00B01B5E"/>
    <w:rsid w:val="00B01DD0"/>
    <w:rsid w:val="00B02574"/>
    <w:rsid w:val="00B0263B"/>
    <w:rsid w:val="00B02A01"/>
    <w:rsid w:val="00B02D8E"/>
    <w:rsid w:val="00B030AA"/>
    <w:rsid w:val="00B0312A"/>
    <w:rsid w:val="00B03C13"/>
    <w:rsid w:val="00B03E7F"/>
    <w:rsid w:val="00B04662"/>
    <w:rsid w:val="00B05457"/>
    <w:rsid w:val="00B05617"/>
    <w:rsid w:val="00B057F8"/>
    <w:rsid w:val="00B05819"/>
    <w:rsid w:val="00B05A02"/>
    <w:rsid w:val="00B05E19"/>
    <w:rsid w:val="00B06036"/>
    <w:rsid w:val="00B065E7"/>
    <w:rsid w:val="00B0695E"/>
    <w:rsid w:val="00B069B8"/>
    <w:rsid w:val="00B06A51"/>
    <w:rsid w:val="00B06D0F"/>
    <w:rsid w:val="00B06DD0"/>
    <w:rsid w:val="00B071EB"/>
    <w:rsid w:val="00B07330"/>
    <w:rsid w:val="00B07B94"/>
    <w:rsid w:val="00B07CCD"/>
    <w:rsid w:val="00B07F3A"/>
    <w:rsid w:val="00B1019C"/>
    <w:rsid w:val="00B10310"/>
    <w:rsid w:val="00B10396"/>
    <w:rsid w:val="00B1051F"/>
    <w:rsid w:val="00B1071E"/>
    <w:rsid w:val="00B10734"/>
    <w:rsid w:val="00B1085E"/>
    <w:rsid w:val="00B108F4"/>
    <w:rsid w:val="00B109F1"/>
    <w:rsid w:val="00B10A4A"/>
    <w:rsid w:val="00B110CA"/>
    <w:rsid w:val="00B12185"/>
    <w:rsid w:val="00B1219D"/>
    <w:rsid w:val="00B121AC"/>
    <w:rsid w:val="00B12236"/>
    <w:rsid w:val="00B122A2"/>
    <w:rsid w:val="00B12B82"/>
    <w:rsid w:val="00B12BA9"/>
    <w:rsid w:val="00B12E16"/>
    <w:rsid w:val="00B12F87"/>
    <w:rsid w:val="00B13603"/>
    <w:rsid w:val="00B13A70"/>
    <w:rsid w:val="00B13A88"/>
    <w:rsid w:val="00B13DC3"/>
    <w:rsid w:val="00B13F7F"/>
    <w:rsid w:val="00B1414B"/>
    <w:rsid w:val="00B1456C"/>
    <w:rsid w:val="00B14638"/>
    <w:rsid w:val="00B146A3"/>
    <w:rsid w:val="00B14EA7"/>
    <w:rsid w:val="00B1517E"/>
    <w:rsid w:val="00B1519E"/>
    <w:rsid w:val="00B15287"/>
    <w:rsid w:val="00B15390"/>
    <w:rsid w:val="00B153DA"/>
    <w:rsid w:val="00B153DD"/>
    <w:rsid w:val="00B15810"/>
    <w:rsid w:val="00B15827"/>
    <w:rsid w:val="00B15963"/>
    <w:rsid w:val="00B15DBC"/>
    <w:rsid w:val="00B16A21"/>
    <w:rsid w:val="00B16B25"/>
    <w:rsid w:val="00B16D2D"/>
    <w:rsid w:val="00B16D75"/>
    <w:rsid w:val="00B17017"/>
    <w:rsid w:val="00B17355"/>
    <w:rsid w:val="00B173C0"/>
    <w:rsid w:val="00B1769F"/>
    <w:rsid w:val="00B17A5C"/>
    <w:rsid w:val="00B17D64"/>
    <w:rsid w:val="00B17D7A"/>
    <w:rsid w:val="00B2004E"/>
    <w:rsid w:val="00B201A2"/>
    <w:rsid w:val="00B202D5"/>
    <w:rsid w:val="00B20392"/>
    <w:rsid w:val="00B20812"/>
    <w:rsid w:val="00B208AC"/>
    <w:rsid w:val="00B2095C"/>
    <w:rsid w:val="00B209F6"/>
    <w:rsid w:val="00B20BC2"/>
    <w:rsid w:val="00B20D44"/>
    <w:rsid w:val="00B20EBF"/>
    <w:rsid w:val="00B20F2E"/>
    <w:rsid w:val="00B21136"/>
    <w:rsid w:val="00B21241"/>
    <w:rsid w:val="00B212FA"/>
    <w:rsid w:val="00B21699"/>
    <w:rsid w:val="00B2178D"/>
    <w:rsid w:val="00B2197D"/>
    <w:rsid w:val="00B21FEE"/>
    <w:rsid w:val="00B226DF"/>
    <w:rsid w:val="00B22783"/>
    <w:rsid w:val="00B22C4C"/>
    <w:rsid w:val="00B22C9D"/>
    <w:rsid w:val="00B230AE"/>
    <w:rsid w:val="00B230D9"/>
    <w:rsid w:val="00B2320A"/>
    <w:rsid w:val="00B235F8"/>
    <w:rsid w:val="00B23764"/>
    <w:rsid w:val="00B237F7"/>
    <w:rsid w:val="00B23867"/>
    <w:rsid w:val="00B23955"/>
    <w:rsid w:val="00B23CCE"/>
    <w:rsid w:val="00B23EA6"/>
    <w:rsid w:val="00B23FE4"/>
    <w:rsid w:val="00B24740"/>
    <w:rsid w:val="00B247A5"/>
    <w:rsid w:val="00B2490F"/>
    <w:rsid w:val="00B24B2B"/>
    <w:rsid w:val="00B24D0C"/>
    <w:rsid w:val="00B24FF3"/>
    <w:rsid w:val="00B25001"/>
    <w:rsid w:val="00B25059"/>
    <w:rsid w:val="00B2584B"/>
    <w:rsid w:val="00B25862"/>
    <w:rsid w:val="00B259CC"/>
    <w:rsid w:val="00B25A76"/>
    <w:rsid w:val="00B25AA7"/>
    <w:rsid w:val="00B25BBE"/>
    <w:rsid w:val="00B25BF7"/>
    <w:rsid w:val="00B25C76"/>
    <w:rsid w:val="00B25D1F"/>
    <w:rsid w:val="00B25D39"/>
    <w:rsid w:val="00B25D7C"/>
    <w:rsid w:val="00B25DD5"/>
    <w:rsid w:val="00B25E0C"/>
    <w:rsid w:val="00B25E0D"/>
    <w:rsid w:val="00B25E70"/>
    <w:rsid w:val="00B2647E"/>
    <w:rsid w:val="00B26749"/>
    <w:rsid w:val="00B26768"/>
    <w:rsid w:val="00B26CD0"/>
    <w:rsid w:val="00B26E13"/>
    <w:rsid w:val="00B272DD"/>
    <w:rsid w:val="00B27387"/>
    <w:rsid w:val="00B2747B"/>
    <w:rsid w:val="00B27489"/>
    <w:rsid w:val="00B276C3"/>
    <w:rsid w:val="00B279DE"/>
    <w:rsid w:val="00B27B89"/>
    <w:rsid w:val="00B27BD7"/>
    <w:rsid w:val="00B27BF4"/>
    <w:rsid w:val="00B27FA6"/>
    <w:rsid w:val="00B3004C"/>
    <w:rsid w:val="00B302B8"/>
    <w:rsid w:val="00B30581"/>
    <w:rsid w:val="00B305E8"/>
    <w:rsid w:val="00B3084F"/>
    <w:rsid w:val="00B30A2A"/>
    <w:rsid w:val="00B30CBD"/>
    <w:rsid w:val="00B311FD"/>
    <w:rsid w:val="00B3122F"/>
    <w:rsid w:val="00B3124D"/>
    <w:rsid w:val="00B3160B"/>
    <w:rsid w:val="00B31904"/>
    <w:rsid w:val="00B319D1"/>
    <w:rsid w:val="00B31C50"/>
    <w:rsid w:val="00B31C64"/>
    <w:rsid w:val="00B31EED"/>
    <w:rsid w:val="00B327E0"/>
    <w:rsid w:val="00B32AA7"/>
    <w:rsid w:val="00B32B45"/>
    <w:rsid w:val="00B32D21"/>
    <w:rsid w:val="00B32D87"/>
    <w:rsid w:val="00B32E15"/>
    <w:rsid w:val="00B32E97"/>
    <w:rsid w:val="00B3310B"/>
    <w:rsid w:val="00B336E3"/>
    <w:rsid w:val="00B33755"/>
    <w:rsid w:val="00B337DA"/>
    <w:rsid w:val="00B3380C"/>
    <w:rsid w:val="00B33821"/>
    <w:rsid w:val="00B33AD8"/>
    <w:rsid w:val="00B33FEA"/>
    <w:rsid w:val="00B341A3"/>
    <w:rsid w:val="00B341B0"/>
    <w:rsid w:val="00B348BD"/>
    <w:rsid w:val="00B349E3"/>
    <w:rsid w:val="00B34C98"/>
    <w:rsid w:val="00B34EA9"/>
    <w:rsid w:val="00B34F00"/>
    <w:rsid w:val="00B3530E"/>
    <w:rsid w:val="00B3557B"/>
    <w:rsid w:val="00B35687"/>
    <w:rsid w:val="00B35742"/>
    <w:rsid w:val="00B3575E"/>
    <w:rsid w:val="00B35883"/>
    <w:rsid w:val="00B35A2D"/>
    <w:rsid w:val="00B35E08"/>
    <w:rsid w:val="00B362E3"/>
    <w:rsid w:val="00B36678"/>
    <w:rsid w:val="00B36691"/>
    <w:rsid w:val="00B369C8"/>
    <w:rsid w:val="00B36DAF"/>
    <w:rsid w:val="00B3718C"/>
    <w:rsid w:val="00B37784"/>
    <w:rsid w:val="00B37A96"/>
    <w:rsid w:val="00B37FA8"/>
    <w:rsid w:val="00B40060"/>
    <w:rsid w:val="00B409CA"/>
    <w:rsid w:val="00B40A34"/>
    <w:rsid w:val="00B40D3C"/>
    <w:rsid w:val="00B40E26"/>
    <w:rsid w:val="00B4105E"/>
    <w:rsid w:val="00B417F2"/>
    <w:rsid w:val="00B41857"/>
    <w:rsid w:val="00B41BA7"/>
    <w:rsid w:val="00B41C84"/>
    <w:rsid w:val="00B41DCB"/>
    <w:rsid w:val="00B41DED"/>
    <w:rsid w:val="00B41E9A"/>
    <w:rsid w:val="00B41FB4"/>
    <w:rsid w:val="00B423E8"/>
    <w:rsid w:val="00B425D1"/>
    <w:rsid w:val="00B42604"/>
    <w:rsid w:val="00B4277D"/>
    <w:rsid w:val="00B4288C"/>
    <w:rsid w:val="00B42A1E"/>
    <w:rsid w:val="00B42B01"/>
    <w:rsid w:val="00B42CAA"/>
    <w:rsid w:val="00B42CC3"/>
    <w:rsid w:val="00B42D32"/>
    <w:rsid w:val="00B42E8F"/>
    <w:rsid w:val="00B4348B"/>
    <w:rsid w:val="00B434B9"/>
    <w:rsid w:val="00B43C6A"/>
    <w:rsid w:val="00B43D02"/>
    <w:rsid w:val="00B4413D"/>
    <w:rsid w:val="00B44169"/>
    <w:rsid w:val="00B4454D"/>
    <w:rsid w:val="00B445D1"/>
    <w:rsid w:val="00B44701"/>
    <w:rsid w:val="00B4488B"/>
    <w:rsid w:val="00B44CB2"/>
    <w:rsid w:val="00B44F67"/>
    <w:rsid w:val="00B45065"/>
    <w:rsid w:val="00B45607"/>
    <w:rsid w:val="00B456DF"/>
    <w:rsid w:val="00B45702"/>
    <w:rsid w:val="00B458A7"/>
    <w:rsid w:val="00B45910"/>
    <w:rsid w:val="00B4591A"/>
    <w:rsid w:val="00B45962"/>
    <w:rsid w:val="00B45B81"/>
    <w:rsid w:val="00B45D26"/>
    <w:rsid w:val="00B4623C"/>
    <w:rsid w:val="00B4680E"/>
    <w:rsid w:val="00B4680F"/>
    <w:rsid w:val="00B46960"/>
    <w:rsid w:val="00B46D55"/>
    <w:rsid w:val="00B46FBD"/>
    <w:rsid w:val="00B47012"/>
    <w:rsid w:val="00B471BA"/>
    <w:rsid w:val="00B4780B"/>
    <w:rsid w:val="00B479E0"/>
    <w:rsid w:val="00B47C7D"/>
    <w:rsid w:val="00B50153"/>
    <w:rsid w:val="00B50402"/>
    <w:rsid w:val="00B50463"/>
    <w:rsid w:val="00B50772"/>
    <w:rsid w:val="00B515CF"/>
    <w:rsid w:val="00B51779"/>
    <w:rsid w:val="00B519F2"/>
    <w:rsid w:val="00B51F69"/>
    <w:rsid w:val="00B5224D"/>
    <w:rsid w:val="00B523C8"/>
    <w:rsid w:val="00B52478"/>
    <w:rsid w:val="00B52838"/>
    <w:rsid w:val="00B528AD"/>
    <w:rsid w:val="00B52A33"/>
    <w:rsid w:val="00B52DE6"/>
    <w:rsid w:val="00B5313F"/>
    <w:rsid w:val="00B5390D"/>
    <w:rsid w:val="00B53AAD"/>
    <w:rsid w:val="00B53B2F"/>
    <w:rsid w:val="00B53BCA"/>
    <w:rsid w:val="00B53BE2"/>
    <w:rsid w:val="00B53DAF"/>
    <w:rsid w:val="00B53FA5"/>
    <w:rsid w:val="00B53FA9"/>
    <w:rsid w:val="00B53FF4"/>
    <w:rsid w:val="00B540C8"/>
    <w:rsid w:val="00B5414C"/>
    <w:rsid w:val="00B5423F"/>
    <w:rsid w:val="00B542EC"/>
    <w:rsid w:val="00B54352"/>
    <w:rsid w:val="00B543E3"/>
    <w:rsid w:val="00B54452"/>
    <w:rsid w:val="00B54D53"/>
    <w:rsid w:val="00B54E78"/>
    <w:rsid w:val="00B54EF4"/>
    <w:rsid w:val="00B55376"/>
    <w:rsid w:val="00B55400"/>
    <w:rsid w:val="00B55755"/>
    <w:rsid w:val="00B55B0B"/>
    <w:rsid w:val="00B55E06"/>
    <w:rsid w:val="00B55E1E"/>
    <w:rsid w:val="00B55E3B"/>
    <w:rsid w:val="00B56184"/>
    <w:rsid w:val="00B562A4"/>
    <w:rsid w:val="00B562C0"/>
    <w:rsid w:val="00B56308"/>
    <w:rsid w:val="00B564D6"/>
    <w:rsid w:val="00B56A85"/>
    <w:rsid w:val="00B56D1F"/>
    <w:rsid w:val="00B56F75"/>
    <w:rsid w:val="00B57104"/>
    <w:rsid w:val="00B57117"/>
    <w:rsid w:val="00B57755"/>
    <w:rsid w:val="00B57933"/>
    <w:rsid w:val="00B60054"/>
    <w:rsid w:val="00B6007F"/>
    <w:rsid w:val="00B605C8"/>
    <w:rsid w:val="00B60772"/>
    <w:rsid w:val="00B608FA"/>
    <w:rsid w:val="00B60982"/>
    <w:rsid w:val="00B60EEF"/>
    <w:rsid w:val="00B60FDD"/>
    <w:rsid w:val="00B61111"/>
    <w:rsid w:val="00B61808"/>
    <w:rsid w:val="00B61C5E"/>
    <w:rsid w:val="00B61D90"/>
    <w:rsid w:val="00B61F47"/>
    <w:rsid w:val="00B620E8"/>
    <w:rsid w:val="00B625A2"/>
    <w:rsid w:val="00B62A08"/>
    <w:rsid w:val="00B62CAC"/>
    <w:rsid w:val="00B62DA5"/>
    <w:rsid w:val="00B631AB"/>
    <w:rsid w:val="00B63327"/>
    <w:rsid w:val="00B6340C"/>
    <w:rsid w:val="00B63421"/>
    <w:rsid w:val="00B63455"/>
    <w:rsid w:val="00B634AD"/>
    <w:rsid w:val="00B63556"/>
    <w:rsid w:val="00B63957"/>
    <w:rsid w:val="00B63E1B"/>
    <w:rsid w:val="00B640AA"/>
    <w:rsid w:val="00B6433A"/>
    <w:rsid w:val="00B644A0"/>
    <w:rsid w:val="00B646B2"/>
    <w:rsid w:val="00B646DC"/>
    <w:rsid w:val="00B6478F"/>
    <w:rsid w:val="00B6493C"/>
    <w:rsid w:val="00B64DF9"/>
    <w:rsid w:val="00B64E06"/>
    <w:rsid w:val="00B6507E"/>
    <w:rsid w:val="00B65098"/>
    <w:rsid w:val="00B65117"/>
    <w:rsid w:val="00B653D0"/>
    <w:rsid w:val="00B657F0"/>
    <w:rsid w:val="00B6589C"/>
    <w:rsid w:val="00B658D9"/>
    <w:rsid w:val="00B65922"/>
    <w:rsid w:val="00B6592E"/>
    <w:rsid w:val="00B65EF6"/>
    <w:rsid w:val="00B660D4"/>
    <w:rsid w:val="00B6611F"/>
    <w:rsid w:val="00B661A9"/>
    <w:rsid w:val="00B6689B"/>
    <w:rsid w:val="00B66A24"/>
    <w:rsid w:val="00B66FA8"/>
    <w:rsid w:val="00B671A7"/>
    <w:rsid w:val="00B6722A"/>
    <w:rsid w:val="00B672D5"/>
    <w:rsid w:val="00B6751A"/>
    <w:rsid w:val="00B6755C"/>
    <w:rsid w:val="00B676BB"/>
    <w:rsid w:val="00B678F0"/>
    <w:rsid w:val="00B67B21"/>
    <w:rsid w:val="00B67B23"/>
    <w:rsid w:val="00B67B26"/>
    <w:rsid w:val="00B67B62"/>
    <w:rsid w:val="00B67C42"/>
    <w:rsid w:val="00B67CAD"/>
    <w:rsid w:val="00B7058A"/>
    <w:rsid w:val="00B70BC1"/>
    <w:rsid w:val="00B70DC8"/>
    <w:rsid w:val="00B70F82"/>
    <w:rsid w:val="00B71168"/>
    <w:rsid w:val="00B71282"/>
    <w:rsid w:val="00B712F6"/>
    <w:rsid w:val="00B7167C"/>
    <w:rsid w:val="00B7176D"/>
    <w:rsid w:val="00B71832"/>
    <w:rsid w:val="00B71CE8"/>
    <w:rsid w:val="00B72104"/>
    <w:rsid w:val="00B72341"/>
    <w:rsid w:val="00B72A2A"/>
    <w:rsid w:val="00B72ED1"/>
    <w:rsid w:val="00B73347"/>
    <w:rsid w:val="00B73439"/>
    <w:rsid w:val="00B7362D"/>
    <w:rsid w:val="00B73677"/>
    <w:rsid w:val="00B73761"/>
    <w:rsid w:val="00B73981"/>
    <w:rsid w:val="00B73CA3"/>
    <w:rsid w:val="00B73CD2"/>
    <w:rsid w:val="00B73DD3"/>
    <w:rsid w:val="00B73F96"/>
    <w:rsid w:val="00B7412B"/>
    <w:rsid w:val="00B7420F"/>
    <w:rsid w:val="00B74544"/>
    <w:rsid w:val="00B7455A"/>
    <w:rsid w:val="00B747C8"/>
    <w:rsid w:val="00B74ED6"/>
    <w:rsid w:val="00B754F7"/>
    <w:rsid w:val="00B75914"/>
    <w:rsid w:val="00B75B98"/>
    <w:rsid w:val="00B75BAD"/>
    <w:rsid w:val="00B75EDF"/>
    <w:rsid w:val="00B76033"/>
    <w:rsid w:val="00B76251"/>
    <w:rsid w:val="00B76706"/>
    <w:rsid w:val="00B76859"/>
    <w:rsid w:val="00B768B1"/>
    <w:rsid w:val="00B76A9A"/>
    <w:rsid w:val="00B76F05"/>
    <w:rsid w:val="00B76F44"/>
    <w:rsid w:val="00B77229"/>
    <w:rsid w:val="00B772E6"/>
    <w:rsid w:val="00B77671"/>
    <w:rsid w:val="00B778C8"/>
    <w:rsid w:val="00B77976"/>
    <w:rsid w:val="00B77CA8"/>
    <w:rsid w:val="00B77DEE"/>
    <w:rsid w:val="00B77ECD"/>
    <w:rsid w:val="00B77F59"/>
    <w:rsid w:val="00B77F8D"/>
    <w:rsid w:val="00B77FDD"/>
    <w:rsid w:val="00B802E0"/>
    <w:rsid w:val="00B804FA"/>
    <w:rsid w:val="00B80755"/>
    <w:rsid w:val="00B8076A"/>
    <w:rsid w:val="00B80844"/>
    <w:rsid w:val="00B809BA"/>
    <w:rsid w:val="00B80F39"/>
    <w:rsid w:val="00B80FCE"/>
    <w:rsid w:val="00B810D2"/>
    <w:rsid w:val="00B812A9"/>
    <w:rsid w:val="00B815D1"/>
    <w:rsid w:val="00B817E0"/>
    <w:rsid w:val="00B817FE"/>
    <w:rsid w:val="00B81A35"/>
    <w:rsid w:val="00B81B5F"/>
    <w:rsid w:val="00B81B8A"/>
    <w:rsid w:val="00B82046"/>
    <w:rsid w:val="00B82528"/>
    <w:rsid w:val="00B82554"/>
    <w:rsid w:val="00B825F2"/>
    <w:rsid w:val="00B8278E"/>
    <w:rsid w:val="00B8285A"/>
    <w:rsid w:val="00B82B00"/>
    <w:rsid w:val="00B82B77"/>
    <w:rsid w:val="00B82C81"/>
    <w:rsid w:val="00B82CB8"/>
    <w:rsid w:val="00B82CCB"/>
    <w:rsid w:val="00B82D1B"/>
    <w:rsid w:val="00B83108"/>
    <w:rsid w:val="00B8314B"/>
    <w:rsid w:val="00B8317B"/>
    <w:rsid w:val="00B833D5"/>
    <w:rsid w:val="00B83530"/>
    <w:rsid w:val="00B83741"/>
    <w:rsid w:val="00B83989"/>
    <w:rsid w:val="00B83F84"/>
    <w:rsid w:val="00B84075"/>
    <w:rsid w:val="00B8433F"/>
    <w:rsid w:val="00B8446F"/>
    <w:rsid w:val="00B84733"/>
    <w:rsid w:val="00B8487E"/>
    <w:rsid w:val="00B84C5B"/>
    <w:rsid w:val="00B850FF"/>
    <w:rsid w:val="00B85106"/>
    <w:rsid w:val="00B855DF"/>
    <w:rsid w:val="00B85971"/>
    <w:rsid w:val="00B863A9"/>
    <w:rsid w:val="00B86904"/>
    <w:rsid w:val="00B86915"/>
    <w:rsid w:val="00B86C1B"/>
    <w:rsid w:val="00B86CDE"/>
    <w:rsid w:val="00B86D63"/>
    <w:rsid w:val="00B86FED"/>
    <w:rsid w:val="00B870AD"/>
    <w:rsid w:val="00B8737E"/>
    <w:rsid w:val="00B87564"/>
    <w:rsid w:val="00B875C9"/>
    <w:rsid w:val="00B878C4"/>
    <w:rsid w:val="00B87C85"/>
    <w:rsid w:val="00B87F17"/>
    <w:rsid w:val="00B9007F"/>
    <w:rsid w:val="00B900DD"/>
    <w:rsid w:val="00B901C4"/>
    <w:rsid w:val="00B901F5"/>
    <w:rsid w:val="00B901F7"/>
    <w:rsid w:val="00B90959"/>
    <w:rsid w:val="00B90AB5"/>
    <w:rsid w:val="00B91219"/>
    <w:rsid w:val="00B913DE"/>
    <w:rsid w:val="00B916F2"/>
    <w:rsid w:val="00B91890"/>
    <w:rsid w:val="00B91A7B"/>
    <w:rsid w:val="00B91CD3"/>
    <w:rsid w:val="00B91D08"/>
    <w:rsid w:val="00B91DB6"/>
    <w:rsid w:val="00B91F43"/>
    <w:rsid w:val="00B92129"/>
    <w:rsid w:val="00B9227E"/>
    <w:rsid w:val="00B92489"/>
    <w:rsid w:val="00B9262B"/>
    <w:rsid w:val="00B92724"/>
    <w:rsid w:val="00B92BE0"/>
    <w:rsid w:val="00B93293"/>
    <w:rsid w:val="00B934FF"/>
    <w:rsid w:val="00B93528"/>
    <w:rsid w:val="00B93AE1"/>
    <w:rsid w:val="00B93CBA"/>
    <w:rsid w:val="00B93CC4"/>
    <w:rsid w:val="00B93D1C"/>
    <w:rsid w:val="00B93D73"/>
    <w:rsid w:val="00B93DF8"/>
    <w:rsid w:val="00B943D5"/>
    <w:rsid w:val="00B9447A"/>
    <w:rsid w:val="00B94501"/>
    <w:rsid w:val="00B945EF"/>
    <w:rsid w:val="00B9485E"/>
    <w:rsid w:val="00B948AC"/>
    <w:rsid w:val="00B94A76"/>
    <w:rsid w:val="00B94AE8"/>
    <w:rsid w:val="00B94DAA"/>
    <w:rsid w:val="00B95030"/>
    <w:rsid w:val="00B950AE"/>
    <w:rsid w:val="00B958E3"/>
    <w:rsid w:val="00B9596C"/>
    <w:rsid w:val="00B959D6"/>
    <w:rsid w:val="00B959E4"/>
    <w:rsid w:val="00B95CAA"/>
    <w:rsid w:val="00B963AB"/>
    <w:rsid w:val="00B965CA"/>
    <w:rsid w:val="00B96A92"/>
    <w:rsid w:val="00B96AAF"/>
    <w:rsid w:val="00B96B0C"/>
    <w:rsid w:val="00B96BF7"/>
    <w:rsid w:val="00B96DEB"/>
    <w:rsid w:val="00B975D0"/>
    <w:rsid w:val="00B97AF3"/>
    <w:rsid w:val="00B97F2A"/>
    <w:rsid w:val="00BA01ED"/>
    <w:rsid w:val="00BA020A"/>
    <w:rsid w:val="00BA0C38"/>
    <w:rsid w:val="00BA0C48"/>
    <w:rsid w:val="00BA0CDF"/>
    <w:rsid w:val="00BA100D"/>
    <w:rsid w:val="00BA1161"/>
    <w:rsid w:val="00BA1333"/>
    <w:rsid w:val="00BA148D"/>
    <w:rsid w:val="00BA14DC"/>
    <w:rsid w:val="00BA14F5"/>
    <w:rsid w:val="00BA1718"/>
    <w:rsid w:val="00BA19A0"/>
    <w:rsid w:val="00BA1A12"/>
    <w:rsid w:val="00BA1F3A"/>
    <w:rsid w:val="00BA20C5"/>
    <w:rsid w:val="00BA2350"/>
    <w:rsid w:val="00BA23EB"/>
    <w:rsid w:val="00BA2450"/>
    <w:rsid w:val="00BA2764"/>
    <w:rsid w:val="00BA2D3B"/>
    <w:rsid w:val="00BA2D4A"/>
    <w:rsid w:val="00BA2E88"/>
    <w:rsid w:val="00BA2FD8"/>
    <w:rsid w:val="00BA3070"/>
    <w:rsid w:val="00BA33AF"/>
    <w:rsid w:val="00BA34DF"/>
    <w:rsid w:val="00BA3819"/>
    <w:rsid w:val="00BA3C8D"/>
    <w:rsid w:val="00BA3DA4"/>
    <w:rsid w:val="00BA423F"/>
    <w:rsid w:val="00BA42D3"/>
    <w:rsid w:val="00BA45AF"/>
    <w:rsid w:val="00BA47D2"/>
    <w:rsid w:val="00BA4B36"/>
    <w:rsid w:val="00BA4C87"/>
    <w:rsid w:val="00BA4DBB"/>
    <w:rsid w:val="00BA4F4A"/>
    <w:rsid w:val="00BA4FC6"/>
    <w:rsid w:val="00BA51E6"/>
    <w:rsid w:val="00BA5410"/>
    <w:rsid w:val="00BA550F"/>
    <w:rsid w:val="00BA5667"/>
    <w:rsid w:val="00BA5969"/>
    <w:rsid w:val="00BA5EB7"/>
    <w:rsid w:val="00BA5F0C"/>
    <w:rsid w:val="00BA60F1"/>
    <w:rsid w:val="00BA68A0"/>
    <w:rsid w:val="00BA6CCD"/>
    <w:rsid w:val="00BA6EF1"/>
    <w:rsid w:val="00BA6FF9"/>
    <w:rsid w:val="00BA717A"/>
    <w:rsid w:val="00BA71A6"/>
    <w:rsid w:val="00BA78D8"/>
    <w:rsid w:val="00BA7906"/>
    <w:rsid w:val="00BA7B90"/>
    <w:rsid w:val="00BA7C93"/>
    <w:rsid w:val="00BA7D75"/>
    <w:rsid w:val="00BB00C1"/>
    <w:rsid w:val="00BB010F"/>
    <w:rsid w:val="00BB05DE"/>
    <w:rsid w:val="00BB0711"/>
    <w:rsid w:val="00BB0792"/>
    <w:rsid w:val="00BB089A"/>
    <w:rsid w:val="00BB0E3E"/>
    <w:rsid w:val="00BB0F3C"/>
    <w:rsid w:val="00BB11CD"/>
    <w:rsid w:val="00BB161C"/>
    <w:rsid w:val="00BB167D"/>
    <w:rsid w:val="00BB16BA"/>
    <w:rsid w:val="00BB18CE"/>
    <w:rsid w:val="00BB1A7E"/>
    <w:rsid w:val="00BB1E4B"/>
    <w:rsid w:val="00BB23A2"/>
    <w:rsid w:val="00BB257A"/>
    <w:rsid w:val="00BB2661"/>
    <w:rsid w:val="00BB2987"/>
    <w:rsid w:val="00BB2C3B"/>
    <w:rsid w:val="00BB385B"/>
    <w:rsid w:val="00BB3CE3"/>
    <w:rsid w:val="00BB448B"/>
    <w:rsid w:val="00BB451D"/>
    <w:rsid w:val="00BB4A93"/>
    <w:rsid w:val="00BB4FB1"/>
    <w:rsid w:val="00BB53CD"/>
    <w:rsid w:val="00BB5A1A"/>
    <w:rsid w:val="00BB5BC6"/>
    <w:rsid w:val="00BB6481"/>
    <w:rsid w:val="00BB659A"/>
    <w:rsid w:val="00BB6778"/>
    <w:rsid w:val="00BB67E7"/>
    <w:rsid w:val="00BB6842"/>
    <w:rsid w:val="00BB6B45"/>
    <w:rsid w:val="00BB6C42"/>
    <w:rsid w:val="00BB6CF9"/>
    <w:rsid w:val="00BB71BB"/>
    <w:rsid w:val="00BB71FE"/>
    <w:rsid w:val="00BB7D91"/>
    <w:rsid w:val="00BB7FF1"/>
    <w:rsid w:val="00BC0184"/>
    <w:rsid w:val="00BC02B9"/>
    <w:rsid w:val="00BC0386"/>
    <w:rsid w:val="00BC039E"/>
    <w:rsid w:val="00BC06D9"/>
    <w:rsid w:val="00BC07EC"/>
    <w:rsid w:val="00BC0818"/>
    <w:rsid w:val="00BC089D"/>
    <w:rsid w:val="00BC0BE2"/>
    <w:rsid w:val="00BC0C1E"/>
    <w:rsid w:val="00BC0F2B"/>
    <w:rsid w:val="00BC0F9B"/>
    <w:rsid w:val="00BC10B7"/>
    <w:rsid w:val="00BC10F7"/>
    <w:rsid w:val="00BC118E"/>
    <w:rsid w:val="00BC12E8"/>
    <w:rsid w:val="00BC135F"/>
    <w:rsid w:val="00BC15AA"/>
    <w:rsid w:val="00BC19EF"/>
    <w:rsid w:val="00BC1AB3"/>
    <w:rsid w:val="00BC1C67"/>
    <w:rsid w:val="00BC1D0A"/>
    <w:rsid w:val="00BC1EE9"/>
    <w:rsid w:val="00BC204C"/>
    <w:rsid w:val="00BC206C"/>
    <w:rsid w:val="00BC20CE"/>
    <w:rsid w:val="00BC227D"/>
    <w:rsid w:val="00BC27F8"/>
    <w:rsid w:val="00BC2B61"/>
    <w:rsid w:val="00BC2E8A"/>
    <w:rsid w:val="00BC315B"/>
    <w:rsid w:val="00BC3292"/>
    <w:rsid w:val="00BC3348"/>
    <w:rsid w:val="00BC33F3"/>
    <w:rsid w:val="00BC34D9"/>
    <w:rsid w:val="00BC3634"/>
    <w:rsid w:val="00BC3661"/>
    <w:rsid w:val="00BC3669"/>
    <w:rsid w:val="00BC3898"/>
    <w:rsid w:val="00BC3F84"/>
    <w:rsid w:val="00BC4016"/>
    <w:rsid w:val="00BC472B"/>
    <w:rsid w:val="00BC47C0"/>
    <w:rsid w:val="00BC4C0B"/>
    <w:rsid w:val="00BC4CB6"/>
    <w:rsid w:val="00BC4EFF"/>
    <w:rsid w:val="00BC4FC8"/>
    <w:rsid w:val="00BC505A"/>
    <w:rsid w:val="00BC51D5"/>
    <w:rsid w:val="00BC5367"/>
    <w:rsid w:val="00BC546E"/>
    <w:rsid w:val="00BC556C"/>
    <w:rsid w:val="00BC59A5"/>
    <w:rsid w:val="00BC5D02"/>
    <w:rsid w:val="00BC5D2A"/>
    <w:rsid w:val="00BC65A0"/>
    <w:rsid w:val="00BC65FE"/>
    <w:rsid w:val="00BC6658"/>
    <w:rsid w:val="00BC69C0"/>
    <w:rsid w:val="00BC6A72"/>
    <w:rsid w:val="00BC6CB5"/>
    <w:rsid w:val="00BC7057"/>
    <w:rsid w:val="00BC7307"/>
    <w:rsid w:val="00BC749C"/>
    <w:rsid w:val="00BC7698"/>
    <w:rsid w:val="00BC76D1"/>
    <w:rsid w:val="00BC771D"/>
    <w:rsid w:val="00BC7A3B"/>
    <w:rsid w:val="00BC7CA3"/>
    <w:rsid w:val="00BC7D2E"/>
    <w:rsid w:val="00BC7E1B"/>
    <w:rsid w:val="00BC7E1C"/>
    <w:rsid w:val="00BC7E9C"/>
    <w:rsid w:val="00BC7FC8"/>
    <w:rsid w:val="00BC7FD1"/>
    <w:rsid w:val="00BD0096"/>
    <w:rsid w:val="00BD0257"/>
    <w:rsid w:val="00BD0484"/>
    <w:rsid w:val="00BD0612"/>
    <w:rsid w:val="00BD064B"/>
    <w:rsid w:val="00BD0B38"/>
    <w:rsid w:val="00BD1075"/>
    <w:rsid w:val="00BD144E"/>
    <w:rsid w:val="00BD14D3"/>
    <w:rsid w:val="00BD1510"/>
    <w:rsid w:val="00BD16F7"/>
    <w:rsid w:val="00BD1736"/>
    <w:rsid w:val="00BD1820"/>
    <w:rsid w:val="00BD1A9D"/>
    <w:rsid w:val="00BD1BEA"/>
    <w:rsid w:val="00BD1E40"/>
    <w:rsid w:val="00BD1F64"/>
    <w:rsid w:val="00BD2815"/>
    <w:rsid w:val="00BD2B96"/>
    <w:rsid w:val="00BD2F06"/>
    <w:rsid w:val="00BD3205"/>
    <w:rsid w:val="00BD38DE"/>
    <w:rsid w:val="00BD3CD6"/>
    <w:rsid w:val="00BD3F24"/>
    <w:rsid w:val="00BD403F"/>
    <w:rsid w:val="00BD40C8"/>
    <w:rsid w:val="00BD4272"/>
    <w:rsid w:val="00BD42B2"/>
    <w:rsid w:val="00BD4382"/>
    <w:rsid w:val="00BD4542"/>
    <w:rsid w:val="00BD471C"/>
    <w:rsid w:val="00BD484E"/>
    <w:rsid w:val="00BD4CDF"/>
    <w:rsid w:val="00BD4D50"/>
    <w:rsid w:val="00BD4DAF"/>
    <w:rsid w:val="00BD50AA"/>
    <w:rsid w:val="00BD518D"/>
    <w:rsid w:val="00BD5573"/>
    <w:rsid w:val="00BD596A"/>
    <w:rsid w:val="00BD5A9A"/>
    <w:rsid w:val="00BD5BA6"/>
    <w:rsid w:val="00BD5D95"/>
    <w:rsid w:val="00BD613D"/>
    <w:rsid w:val="00BD6179"/>
    <w:rsid w:val="00BD624C"/>
    <w:rsid w:val="00BD65F1"/>
    <w:rsid w:val="00BD6712"/>
    <w:rsid w:val="00BD6A54"/>
    <w:rsid w:val="00BD76DD"/>
    <w:rsid w:val="00BD793A"/>
    <w:rsid w:val="00BE0322"/>
    <w:rsid w:val="00BE039B"/>
    <w:rsid w:val="00BE065F"/>
    <w:rsid w:val="00BE0B43"/>
    <w:rsid w:val="00BE0BB4"/>
    <w:rsid w:val="00BE0D04"/>
    <w:rsid w:val="00BE0D88"/>
    <w:rsid w:val="00BE14D0"/>
    <w:rsid w:val="00BE1E08"/>
    <w:rsid w:val="00BE1F63"/>
    <w:rsid w:val="00BE2100"/>
    <w:rsid w:val="00BE2221"/>
    <w:rsid w:val="00BE233D"/>
    <w:rsid w:val="00BE2420"/>
    <w:rsid w:val="00BE25DE"/>
    <w:rsid w:val="00BE2B13"/>
    <w:rsid w:val="00BE2B42"/>
    <w:rsid w:val="00BE2B59"/>
    <w:rsid w:val="00BE2C3E"/>
    <w:rsid w:val="00BE2CBA"/>
    <w:rsid w:val="00BE2DCF"/>
    <w:rsid w:val="00BE322A"/>
    <w:rsid w:val="00BE3A14"/>
    <w:rsid w:val="00BE3CFC"/>
    <w:rsid w:val="00BE3E5D"/>
    <w:rsid w:val="00BE3EEF"/>
    <w:rsid w:val="00BE3F90"/>
    <w:rsid w:val="00BE420C"/>
    <w:rsid w:val="00BE4418"/>
    <w:rsid w:val="00BE451F"/>
    <w:rsid w:val="00BE467C"/>
    <w:rsid w:val="00BE46C2"/>
    <w:rsid w:val="00BE4A2F"/>
    <w:rsid w:val="00BE4C25"/>
    <w:rsid w:val="00BE4D22"/>
    <w:rsid w:val="00BE4F15"/>
    <w:rsid w:val="00BE4FCC"/>
    <w:rsid w:val="00BE50A5"/>
    <w:rsid w:val="00BE50BB"/>
    <w:rsid w:val="00BE53DD"/>
    <w:rsid w:val="00BE56CE"/>
    <w:rsid w:val="00BE5A19"/>
    <w:rsid w:val="00BE5B5F"/>
    <w:rsid w:val="00BE5BFE"/>
    <w:rsid w:val="00BE5D35"/>
    <w:rsid w:val="00BE5FB6"/>
    <w:rsid w:val="00BE6152"/>
    <w:rsid w:val="00BE6196"/>
    <w:rsid w:val="00BE62CD"/>
    <w:rsid w:val="00BE639D"/>
    <w:rsid w:val="00BE666A"/>
    <w:rsid w:val="00BE66BE"/>
    <w:rsid w:val="00BE6B30"/>
    <w:rsid w:val="00BE6CB3"/>
    <w:rsid w:val="00BE6EB6"/>
    <w:rsid w:val="00BE75DD"/>
    <w:rsid w:val="00BE7A87"/>
    <w:rsid w:val="00BE7DFE"/>
    <w:rsid w:val="00BE7E18"/>
    <w:rsid w:val="00BE7F32"/>
    <w:rsid w:val="00BF06CE"/>
    <w:rsid w:val="00BF0ABB"/>
    <w:rsid w:val="00BF0C9C"/>
    <w:rsid w:val="00BF0FE4"/>
    <w:rsid w:val="00BF0FFE"/>
    <w:rsid w:val="00BF1256"/>
    <w:rsid w:val="00BF1B0E"/>
    <w:rsid w:val="00BF1B59"/>
    <w:rsid w:val="00BF1D2A"/>
    <w:rsid w:val="00BF1F45"/>
    <w:rsid w:val="00BF2595"/>
    <w:rsid w:val="00BF2604"/>
    <w:rsid w:val="00BF27FA"/>
    <w:rsid w:val="00BF2A4E"/>
    <w:rsid w:val="00BF2A89"/>
    <w:rsid w:val="00BF2B9D"/>
    <w:rsid w:val="00BF2BEC"/>
    <w:rsid w:val="00BF2DE8"/>
    <w:rsid w:val="00BF3152"/>
    <w:rsid w:val="00BF3157"/>
    <w:rsid w:val="00BF32DE"/>
    <w:rsid w:val="00BF340F"/>
    <w:rsid w:val="00BF359E"/>
    <w:rsid w:val="00BF36F7"/>
    <w:rsid w:val="00BF3840"/>
    <w:rsid w:val="00BF3A18"/>
    <w:rsid w:val="00BF3AF8"/>
    <w:rsid w:val="00BF410A"/>
    <w:rsid w:val="00BF491B"/>
    <w:rsid w:val="00BF49C9"/>
    <w:rsid w:val="00BF4A10"/>
    <w:rsid w:val="00BF4D2F"/>
    <w:rsid w:val="00BF4F84"/>
    <w:rsid w:val="00BF50E1"/>
    <w:rsid w:val="00BF53EE"/>
    <w:rsid w:val="00BF55F9"/>
    <w:rsid w:val="00BF56FA"/>
    <w:rsid w:val="00BF5908"/>
    <w:rsid w:val="00BF5DCC"/>
    <w:rsid w:val="00BF6365"/>
    <w:rsid w:val="00BF6378"/>
    <w:rsid w:val="00BF6739"/>
    <w:rsid w:val="00BF6745"/>
    <w:rsid w:val="00BF71F0"/>
    <w:rsid w:val="00BF74CA"/>
    <w:rsid w:val="00BF77F3"/>
    <w:rsid w:val="00BF7846"/>
    <w:rsid w:val="00BF7B53"/>
    <w:rsid w:val="00BF7DF3"/>
    <w:rsid w:val="00BF7F0A"/>
    <w:rsid w:val="00BF7F1A"/>
    <w:rsid w:val="00C001CC"/>
    <w:rsid w:val="00C003F6"/>
    <w:rsid w:val="00C00684"/>
    <w:rsid w:val="00C0095D"/>
    <w:rsid w:val="00C00A24"/>
    <w:rsid w:val="00C00CF2"/>
    <w:rsid w:val="00C01180"/>
    <w:rsid w:val="00C011F5"/>
    <w:rsid w:val="00C01274"/>
    <w:rsid w:val="00C014B2"/>
    <w:rsid w:val="00C01539"/>
    <w:rsid w:val="00C0174D"/>
    <w:rsid w:val="00C01D32"/>
    <w:rsid w:val="00C01D39"/>
    <w:rsid w:val="00C01DC3"/>
    <w:rsid w:val="00C01FC3"/>
    <w:rsid w:val="00C02308"/>
    <w:rsid w:val="00C02419"/>
    <w:rsid w:val="00C02608"/>
    <w:rsid w:val="00C02914"/>
    <w:rsid w:val="00C02985"/>
    <w:rsid w:val="00C029D1"/>
    <w:rsid w:val="00C03527"/>
    <w:rsid w:val="00C0357D"/>
    <w:rsid w:val="00C0361F"/>
    <w:rsid w:val="00C03699"/>
    <w:rsid w:val="00C03A35"/>
    <w:rsid w:val="00C03E47"/>
    <w:rsid w:val="00C03ECB"/>
    <w:rsid w:val="00C04088"/>
    <w:rsid w:val="00C0455E"/>
    <w:rsid w:val="00C04810"/>
    <w:rsid w:val="00C0485A"/>
    <w:rsid w:val="00C04A8E"/>
    <w:rsid w:val="00C04CA9"/>
    <w:rsid w:val="00C04F1D"/>
    <w:rsid w:val="00C04F79"/>
    <w:rsid w:val="00C052B9"/>
    <w:rsid w:val="00C053D4"/>
    <w:rsid w:val="00C05445"/>
    <w:rsid w:val="00C05DD2"/>
    <w:rsid w:val="00C0643F"/>
    <w:rsid w:val="00C066C1"/>
    <w:rsid w:val="00C06BE8"/>
    <w:rsid w:val="00C06D97"/>
    <w:rsid w:val="00C06E41"/>
    <w:rsid w:val="00C0714D"/>
    <w:rsid w:val="00C07350"/>
    <w:rsid w:val="00C073B5"/>
    <w:rsid w:val="00C073C3"/>
    <w:rsid w:val="00C07582"/>
    <w:rsid w:val="00C0793F"/>
    <w:rsid w:val="00C101E6"/>
    <w:rsid w:val="00C1053C"/>
    <w:rsid w:val="00C10637"/>
    <w:rsid w:val="00C106CA"/>
    <w:rsid w:val="00C1088B"/>
    <w:rsid w:val="00C10966"/>
    <w:rsid w:val="00C10E9D"/>
    <w:rsid w:val="00C1127F"/>
    <w:rsid w:val="00C113CF"/>
    <w:rsid w:val="00C1147B"/>
    <w:rsid w:val="00C117BB"/>
    <w:rsid w:val="00C117F1"/>
    <w:rsid w:val="00C1182E"/>
    <w:rsid w:val="00C11867"/>
    <w:rsid w:val="00C11E64"/>
    <w:rsid w:val="00C11E74"/>
    <w:rsid w:val="00C11EA8"/>
    <w:rsid w:val="00C12148"/>
    <w:rsid w:val="00C12285"/>
    <w:rsid w:val="00C12348"/>
    <w:rsid w:val="00C125BB"/>
    <w:rsid w:val="00C12696"/>
    <w:rsid w:val="00C129D8"/>
    <w:rsid w:val="00C13112"/>
    <w:rsid w:val="00C13698"/>
    <w:rsid w:val="00C1373F"/>
    <w:rsid w:val="00C13755"/>
    <w:rsid w:val="00C13932"/>
    <w:rsid w:val="00C13B38"/>
    <w:rsid w:val="00C13CF4"/>
    <w:rsid w:val="00C13E57"/>
    <w:rsid w:val="00C14187"/>
    <w:rsid w:val="00C14245"/>
    <w:rsid w:val="00C14257"/>
    <w:rsid w:val="00C142B3"/>
    <w:rsid w:val="00C142B8"/>
    <w:rsid w:val="00C14950"/>
    <w:rsid w:val="00C14B3F"/>
    <w:rsid w:val="00C14D75"/>
    <w:rsid w:val="00C14D92"/>
    <w:rsid w:val="00C14E29"/>
    <w:rsid w:val="00C14E74"/>
    <w:rsid w:val="00C14F19"/>
    <w:rsid w:val="00C15094"/>
    <w:rsid w:val="00C15536"/>
    <w:rsid w:val="00C1569F"/>
    <w:rsid w:val="00C15736"/>
    <w:rsid w:val="00C15A97"/>
    <w:rsid w:val="00C15E4F"/>
    <w:rsid w:val="00C15ECE"/>
    <w:rsid w:val="00C1601A"/>
    <w:rsid w:val="00C16111"/>
    <w:rsid w:val="00C161C6"/>
    <w:rsid w:val="00C16323"/>
    <w:rsid w:val="00C16499"/>
    <w:rsid w:val="00C166C0"/>
    <w:rsid w:val="00C16B23"/>
    <w:rsid w:val="00C16D20"/>
    <w:rsid w:val="00C170D3"/>
    <w:rsid w:val="00C17AEE"/>
    <w:rsid w:val="00C2012A"/>
    <w:rsid w:val="00C202DC"/>
    <w:rsid w:val="00C20313"/>
    <w:rsid w:val="00C20632"/>
    <w:rsid w:val="00C2095E"/>
    <w:rsid w:val="00C20C6A"/>
    <w:rsid w:val="00C20F0D"/>
    <w:rsid w:val="00C20FD1"/>
    <w:rsid w:val="00C213B0"/>
    <w:rsid w:val="00C214CB"/>
    <w:rsid w:val="00C215E9"/>
    <w:rsid w:val="00C21611"/>
    <w:rsid w:val="00C216FE"/>
    <w:rsid w:val="00C21827"/>
    <w:rsid w:val="00C21AF8"/>
    <w:rsid w:val="00C21C41"/>
    <w:rsid w:val="00C21E1D"/>
    <w:rsid w:val="00C21E65"/>
    <w:rsid w:val="00C2207A"/>
    <w:rsid w:val="00C22182"/>
    <w:rsid w:val="00C2233C"/>
    <w:rsid w:val="00C223E8"/>
    <w:rsid w:val="00C2258B"/>
    <w:rsid w:val="00C22611"/>
    <w:rsid w:val="00C229D1"/>
    <w:rsid w:val="00C22A31"/>
    <w:rsid w:val="00C22B67"/>
    <w:rsid w:val="00C22D50"/>
    <w:rsid w:val="00C22E42"/>
    <w:rsid w:val="00C2308D"/>
    <w:rsid w:val="00C231D4"/>
    <w:rsid w:val="00C2338B"/>
    <w:rsid w:val="00C23589"/>
    <w:rsid w:val="00C235D4"/>
    <w:rsid w:val="00C23861"/>
    <w:rsid w:val="00C23A8A"/>
    <w:rsid w:val="00C23B7E"/>
    <w:rsid w:val="00C23CFC"/>
    <w:rsid w:val="00C23E57"/>
    <w:rsid w:val="00C24532"/>
    <w:rsid w:val="00C2461D"/>
    <w:rsid w:val="00C2483C"/>
    <w:rsid w:val="00C248C2"/>
    <w:rsid w:val="00C24C7C"/>
    <w:rsid w:val="00C24C93"/>
    <w:rsid w:val="00C25084"/>
    <w:rsid w:val="00C25231"/>
    <w:rsid w:val="00C2526A"/>
    <w:rsid w:val="00C25319"/>
    <w:rsid w:val="00C253E3"/>
    <w:rsid w:val="00C2578C"/>
    <w:rsid w:val="00C25900"/>
    <w:rsid w:val="00C25961"/>
    <w:rsid w:val="00C25ACE"/>
    <w:rsid w:val="00C25AEA"/>
    <w:rsid w:val="00C25C1A"/>
    <w:rsid w:val="00C25D57"/>
    <w:rsid w:val="00C25F3E"/>
    <w:rsid w:val="00C26249"/>
    <w:rsid w:val="00C2631E"/>
    <w:rsid w:val="00C264BA"/>
    <w:rsid w:val="00C26523"/>
    <w:rsid w:val="00C26801"/>
    <w:rsid w:val="00C26C76"/>
    <w:rsid w:val="00C26E6E"/>
    <w:rsid w:val="00C273A3"/>
    <w:rsid w:val="00C279EE"/>
    <w:rsid w:val="00C27AAE"/>
    <w:rsid w:val="00C27CF0"/>
    <w:rsid w:val="00C27E65"/>
    <w:rsid w:val="00C27FA3"/>
    <w:rsid w:val="00C27FC5"/>
    <w:rsid w:val="00C30469"/>
    <w:rsid w:val="00C30765"/>
    <w:rsid w:val="00C30C06"/>
    <w:rsid w:val="00C30C0A"/>
    <w:rsid w:val="00C30C9D"/>
    <w:rsid w:val="00C30DE5"/>
    <w:rsid w:val="00C30E67"/>
    <w:rsid w:val="00C30EDE"/>
    <w:rsid w:val="00C31119"/>
    <w:rsid w:val="00C311F8"/>
    <w:rsid w:val="00C31264"/>
    <w:rsid w:val="00C31347"/>
    <w:rsid w:val="00C314AD"/>
    <w:rsid w:val="00C3160C"/>
    <w:rsid w:val="00C3175E"/>
    <w:rsid w:val="00C31998"/>
    <w:rsid w:val="00C31B62"/>
    <w:rsid w:val="00C323DC"/>
    <w:rsid w:val="00C33061"/>
    <w:rsid w:val="00C3314D"/>
    <w:rsid w:val="00C33516"/>
    <w:rsid w:val="00C335C9"/>
    <w:rsid w:val="00C339A1"/>
    <w:rsid w:val="00C339CE"/>
    <w:rsid w:val="00C33B93"/>
    <w:rsid w:val="00C33EB9"/>
    <w:rsid w:val="00C34053"/>
    <w:rsid w:val="00C3447A"/>
    <w:rsid w:val="00C3490A"/>
    <w:rsid w:val="00C34A14"/>
    <w:rsid w:val="00C3541C"/>
    <w:rsid w:val="00C35713"/>
    <w:rsid w:val="00C35AC5"/>
    <w:rsid w:val="00C35EBB"/>
    <w:rsid w:val="00C3607E"/>
    <w:rsid w:val="00C3631A"/>
    <w:rsid w:val="00C3640D"/>
    <w:rsid w:val="00C36686"/>
    <w:rsid w:val="00C36724"/>
    <w:rsid w:val="00C3695D"/>
    <w:rsid w:val="00C36C53"/>
    <w:rsid w:val="00C36C5D"/>
    <w:rsid w:val="00C36CE4"/>
    <w:rsid w:val="00C36E3C"/>
    <w:rsid w:val="00C36F1B"/>
    <w:rsid w:val="00C37314"/>
    <w:rsid w:val="00C373A9"/>
    <w:rsid w:val="00C376AD"/>
    <w:rsid w:val="00C403E4"/>
    <w:rsid w:val="00C409FA"/>
    <w:rsid w:val="00C40B16"/>
    <w:rsid w:val="00C40B9A"/>
    <w:rsid w:val="00C40CEB"/>
    <w:rsid w:val="00C410C2"/>
    <w:rsid w:val="00C4113A"/>
    <w:rsid w:val="00C413D5"/>
    <w:rsid w:val="00C41481"/>
    <w:rsid w:val="00C41529"/>
    <w:rsid w:val="00C41B63"/>
    <w:rsid w:val="00C41DBE"/>
    <w:rsid w:val="00C41E7F"/>
    <w:rsid w:val="00C41F02"/>
    <w:rsid w:val="00C42062"/>
    <w:rsid w:val="00C428EF"/>
    <w:rsid w:val="00C429A1"/>
    <w:rsid w:val="00C42C29"/>
    <w:rsid w:val="00C43001"/>
    <w:rsid w:val="00C430AF"/>
    <w:rsid w:val="00C432C4"/>
    <w:rsid w:val="00C433FD"/>
    <w:rsid w:val="00C435AA"/>
    <w:rsid w:val="00C43688"/>
    <w:rsid w:val="00C43885"/>
    <w:rsid w:val="00C43A8E"/>
    <w:rsid w:val="00C4420B"/>
    <w:rsid w:val="00C44296"/>
    <w:rsid w:val="00C44301"/>
    <w:rsid w:val="00C44DC0"/>
    <w:rsid w:val="00C44EBA"/>
    <w:rsid w:val="00C452A1"/>
    <w:rsid w:val="00C4541C"/>
    <w:rsid w:val="00C4567F"/>
    <w:rsid w:val="00C4592A"/>
    <w:rsid w:val="00C45B4D"/>
    <w:rsid w:val="00C45C81"/>
    <w:rsid w:val="00C45D20"/>
    <w:rsid w:val="00C45D29"/>
    <w:rsid w:val="00C45DB8"/>
    <w:rsid w:val="00C45F13"/>
    <w:rsid w:val="00C4634A"/>
    <w:rsid w:val="00C463D1"/>
    <w:rsid w:val="00C465BC"/>
    <w:rsid w:val="00C46951"/>
    <w:rsid w:val="00C469D0"/>
    <w:rsid w:val="00C46A4B"/>
    <w:rsid w:val="00C46CC4"/>
    <w:rsid w:val="00C46E1A"/>
    <w:rsid w:val="00C46F56"/>
    <w:rsid w:val="00C47372"/>
    <w:rsid w:val="00C4746B"/>
    <w:rsid w:val="00C478B8"/>
    <w:rsid w:val="00C47A2B"/>
    <w:rsid w:val="00C47A44"/>
    <w:rsid w:val="00C47A8B"/>
    <w:rsid w:val="00C47BA1"/>
    <w:rsid w:val="00C47DC3"/>
    <w:rsid w:val="00C47F56"/>
    <w:rsid w:val="00C50380"/>
    <w:rsid w:val="00C50397"/>
    <w:rsid w:val="00C5048F"/>
    <w:rsid w:val="00C50946"/>
    <w:rsid w:val="00C5097E"/>
    <w:rsid w:val="00C50ECB"/>
    <w:rsid w:val="00C515C5"/>
    <w:rsid w:val="00C51874"/>
    <w:rsid w:val="00C5193D"/>
    <w:rsid w:val="00C51D66"/>
    <w:rsid w:val="00C51E18"/>
    <w:rsid w:val="00C51E7B"/>
    <w:rsid w:val="00C52011"/>
    <w:rsid w:val="00C52122"/>
    <w:rsid w:val="00C52995"/>
    <w:rsid w:val="00C529DD"/>
    <w:rsid w:val="00C529F2"/>
    <w:rsid w:val="00C52A66"/>
    <w:rsid w:val="00C52AEC"/>
    <w:rsid w:val="00C52B97"/>
    <w:rsid w:val="00C52D68"/>
    <w:rsid w:val="00C531AB"/>
    <w:rsid w:val="00C534A4"/>
    <w:rsid w:val="00C53613"/>
    <w:rsid w:val="00C53751"/>
    <w:rsid w:val="00C537FA"/>
    <w:rsid w:val="00C539B9"/>
    <w:rsid w:val="00C53A11"/>
    <w:rsid w:val="00C53B66"/>
    <w:rsid w:val="00C53F2E"/>
    <w:rsid w:val="00C54393"/>
    <w:rsid w:val="00C544B4"/>
    <w:rsid w:val="00C546A9"/>
    <w:rsid w:val="00C54903"/>
    <w:rsid w:val="00C54982"/>
    <w:rsid w:val="00C5542B"/>
    <w:rsid w:val="00C55480"/>
    <w:rsid w:val="00C555B3"/>
    <w:rsid w:val="00C55F3C"/>
    <w:rsid w:val="00C561EB"/>
    <w:rsid w:val="00C56533"/>
    <w:rsid w:val="00C5655A"/>
    <w:rsid w:val="00C5668A"/>
    <w:rsid w:val="00C566F5"/>
    <w:rsid w:val="00C56B63"/>
    <w:rsid w:val="00C56EE6"/>
    <w:rsid w:val="00C56FFE"/>
    <w:rsid w:val="00C5725D"/>
    <w:rsid w:val="00C5742A"/>
    <w:rsid w:val="00C578A6"/>
    <w:rsid w:val="00C578E7"/>
    <w:rsid w:val="00C57B97"/>
    <w:rsid w:val="00C57C66"/>
    <w:rsid w:val="00C57C75"/>
    <w:rsid w:val="00C57E00"/>
    <w:rsid w:val="00C57F3B"/>
    <w:rsid w:val="00C60185"/>
    <w:rsid w:val="00C60601"/>
    <w:rsid w:val="00C60648"/>
    <w:rsid w:val="00C60652"/>
    <w:rsid w:val="00C606F7"/>
    <w:rsid w:val="00C608EE"/>
    <w:rsid w:val="00C60C7F"/>
    <w:rsid w:val="00C60E29"/>
    <w:rsid w:val="00C60F22"/>
    <w:rsid w:val="00C61038"/>
    <w:rsid w:val="00C61049"/>
    <w:rsid w:val="00C61194"/>
    <w:rsid w:val="00C611BB"/>
    <w:rsid w:val="00C61266"/>
    <w:rsid w:val="00C612D7"/>
    <w:rsid w:val="00C61552"/>
    <w:rsid w:val="00C615D2"/>
    <w:rsid w:val="00C617E2"/>
    <w:rsid w:val="00C61A56"/>
    <w:rsid w:val="00C61AD3"/>
    <w:rsid w:val="00C61B10"/>
    <w:rsid w:val="00C61B48"/>
    <w:rsid w:val="00C61CDC"/>
    <w:rsid w:val="00C61D84"/>
    <w:rsid w:val="00C6203B"/>
    <w:rsid w:val="00C62245"/>
    <w:rsid w:val="00C62386"/>
    <w:rsid w:val="00C6240C"/>
    <w:rsid w:val="00C62524"/>
    <w:rsid w:val="00C6276C"/>
    <w:rsid w:val="00C62812"/>
    <w:rsid w:val="00C628F0"/>
    <w:rsid w:val="00C62A2E"/>
    <w:rsid w:val="00C63387"/>
    <w:rsid w:val="00C63403"/>
    <w:rsid w:val="00C637C1"/>
    <w:rsid w:val="00C6392B"/>
    <w:rsid w:val="00C63B32"/>
    <w:rsid w:val="00C63F32"/>
    <w:rsid w:val="00C6404C"/>
    <w:rsid w:val="00C64445"/>
    <w:rsid w:val="00C64496"/>
    <w:rsid w:val="00C65339"/>
    <w:rsid w:val="00C65606"/>
    <w:rsid w:val="00C65823"/>
    <w:rsid w:val="00C65E5C"/>
    <w:rsid w:val="00C66096"/>
    <w:rsid w:val="00C66242"/>
    <w:rsid w:val="00C664AE"/>
    <w:rsid w:val="00C664E7"/>
    <w:rsid w:val="00C6654B"/>
    <w:rsid w:val="00C666ED"/>
    <w:rsid w:val="00C66F78"/>
    <w:rsid w:val="00C66FC5"/>
    <w:rsid w:val="00C67168"/>
    <w:rsid w:val="00C674C3"/>
    <w:rsid w:val="00C67610"/>
    <w:rsid w:val="00C676E9"/>
    <w:rsid w:val="00C6773A"/>
    <w:rsid w:val="00C678EF"/>
    <w:rsid w:val="00C67999"/>
    <w:rsid w:val="00C67A7F"/>
    <w:rsid w:val="00C67AA2"/>
    <w:rsid w:val="00C67D4D"/>
    <w:rsid w:val="00C7014C"/>
    <w:rsid w:val="00C70184"/>
    <w:rsid w:val="00C7046A"/>
    <w:rsid w:val="00C704B1"/>
    <w:rsid w:val="00C706CA"/>
    <w:rsid w:val="00C7075A"/>
    <w:rsid w:val="00C70FF1"/>
    <w:rsid w:val="00C712E3"/>
    <w:rsid w:val="00C71303"/>
    <w:rsid w:val="00C71815"/>
    <w:rsid w:val="00C71934"/>
    <w:rsid w:val="00C719F7"/>
    <w:rsid w:val="00C71C22"/>
    <w:rsid w:val="00C71CA3"/>
    <w:rsid w:val="00C71E17"/>
    <w:rsid w:val="00C71F5F"/>
    <w:rsid w:val="00C72467"/>
    <w:rsid w:val="00C725EC"/>
    <w:rsid w:val="00C728FB"/>
    <w:rsid w:val="00C72A37"/>
    <w:rsid w:val="00C72F2A"/>
    <w:rsid w:val="00C72F91"/>
    <w:rsid w:val="00C73024"/>
    <w:rsid w:val="00C731A3"/>
    <w:rsid w:val="00C73254"/>
    <w:rsid w:val="00C73343"/>
    <w:rsid w:val="00C733CF"/>
    <w:rsid w:val="00C73928"/>
    <w:rsid w:val="00C739CC"/>
    <w:rsid w:val="00C73B4C"/>
    <w:rsid w:val="00C73C7A"/>
    <w:rsid w:val="00C73E88"/>
    <w:rsid w:val="00C74106"/>
    <w:rsid w:val="00C743A6"/>
    <w:rsid w:val="00C7472B"/>
    <w:rsid w:val="00C747BA"/>
    <w:rsid w:val="00C74B38"/>
    <w:rsid w:val="00C74E06"/>
    <w:rsid w:val="00C74F48"/>
    <w:rsid w:val="00C7502D"/>
    <w:rsid w:val="00C75422"/>
    <w:rsid w:val="00C75653"/>
    <w:rsid w:val="00C757BD"/>
    <w:rsid w:val="00C7632E"/>
    <w:rsid w:val="00C7677B"/>
    <w:rsid w:val="00C76A06"/>
    <w:rsid w:val="00C76CE0"/>
    <w:rsid w:val="00C76D4E"/>
    <w:rsid w:val="00C76FCA"/>
    <w:rsid w:val="00C7754E"/>
    <w:rsid w:val="00C776E3"/>
    <w:rsid w:val="00C77742"/>
    <w:rsid w:val="00C77C13"/>
    <w:rsid w:val="00C77CBC"/>
    <w:rsid w:val="00C77DC3"/>
    <w:rsid w:val="00C80100"/>
    <w:rsid w:val="00C802C3"/>
    <w:rsid w:val="00C803E5"/>
    <w:rsid w:val="00C808FD"/>
    <w:rsid w:val="00C80957"/>
    <w:rsid w:val="00C809DD"/>
    <w:rsid w:val="00C80BE3"/>
    <w:rsid w:val="00C81133"/>
    <w:rsid w:val="00C81240"/>
    <w:rsid w:val="00C813C0"/>
    <w:rsid w:val="00C81518"/>
    <w:rsid w:val="00C8174D"/>
    <w:rsid w:val="00C819D0"/>
    <w:rsid w:val="00C81CB3"/>
    <w:rsid w:val="00C81F41"/>
    <w:rsid w:val="00C820A2"/>
    <w:rsid w:val="00C82123"/>
    <w:rsid w:val="00C82155"/>
    <w:rsid w:val="00C822DF"/>
    <w:rsid w:val="00C8256D"/>
    <w:rsid w:val="00C8269A"/>
    <w:rsid w:val="00C828B7"/>
    <w:rsid w:val="00C82999"/>
    <w:rsid w:val="00C829A0"/>
    <w:rsid w:val="00C82B7B"/>
    <w:rsid w:val="00C82B9B"/>
    <w:rsid w:val="00C82CA3"/>
    <w:rsid w:val="00C82D10"/>
    <w:rsid w:val="00C82ED9"/>
    <w:rsid w:val="00C83092"/>
    <w:rsid w:val="00C83146"/>
    <w:rsid w:val="00C8326B"/>
    <w:rsid w:val="00C8356C"/>
    <w:rsid w:val="00C8393F"/>
    <w:rsid w:val="00C83B92"/>
    <w:rsid w:val="00C83D4B"/>
    <w:rsid w:val="00C83D71"/>
    <w:rsid w:val="00C83E26"/>
    <w:rsid w:val="00C83E70"/>
    <w:rsid w:val="00C84100"/>
    <w:rsid w:val="00C8413A"/>
    <w:rsid w:val="00C842AD"/>
    <w:rsid w:val="00C842CA"/>
    <w:rsid w:val="00C8432F"/>
    <w:rsid w:val="00C8451A"/>
    <w:rsid w:val="00C8467B"/>
    <w:rsid w:val="00C84881"/>
    <w:rsid w:val="00C84931"/>
    <w:rsid w:val="00C84B29"/>
    <w:rsid w:val="00C8512F"/>
    <w:rsid w:val="00C85172"/>
    <w:rsid w:val="00C8544E"/>
    <w:rsid w:val="00C85469"/>
    <w:rsid w:val="00C856A5"/>
    <w:rsid w:val="00C8587C"/>
    <w:rsid w:val="00C85FC0"/>
    <w:rsid w:val="00C8681B"/>
    <w:rsid w:val="00C86B27"/>
    <w:rsid w:val="00C86C40"/>
    <w:rsid w:val="00C86CFF"/>
    <w:rsid w:val="00C86F2D"/>
    <w:rsid w:val="00C86F7A"/>
    <w:rsid w:val="00C870A2"/>
    <w:rsid w:val="00C8727C"/>
    <w:rsid w:val="00C87704"/>
    <w:rsid w:val="00C87A81"/>
    <w:rsid w:val="00C87C20"/>
    <w:rsid w:val="00C87F95"/>
    <w:rsid w:val="00C9060C"/>
    <w:rsid w:val="00C91250"/>
    <w:rsid w:val="00C912B3"/>
    <w:rsid w:val="00C912BA"/>
    <w:rsid w:val="00C9145E"/>
    <w:rsid w:val="00C91A32"/>
    <w:rsid w:val="00C91C2C"/>
    <w:rsid w:val="00C91D01"/>
    <w:rsid w:val="00C922CE"/>
    <w:rsid w:val="00C92568"/>
    <w:rsid w:val="00C92594"/>
    <w:rsid w:val="00C92697"/>
    <w:rsid w:val="00C9278D"/>
    <w:rsid w:val="00C9299E"/>
    <w:rsid w:val="00C92EAB"/>
    <w:rsid w:val="00C93101"/>
    <w:rsid w:val="00C93146"/>
    <w:rsid w:val="00C936C4"/>
    <w:rsid w:val="00C938DA"/>
    <w:rsid w:val="00C93E3A"/>
    <w:rsid w:val="00C9408D"/>
    <w:rsid w:val="00C9473A"/>
    <w:rsid w:val="00C949D1"/>
    <w:rsid w:val="00C94D6D"/>
    <w:rsid w:val="00C94D6E"/>
    <w:rsid w:val="00C9515E"/>
    <w:rsid w:val="00C953F4"/>
    <w:rsid w:val="00C955C2"/>
    <w:rsid w:val="00C959AF"/>
    <w:rsid w:val="00C95A44"/>
    <w:rsid w:val="00C95CB7"/>
    <w:rsid w:val="00C95F10"/>
    <w:rsid w:val="00C9642E"/>
    <w:rsid w:val="00C9654C"/>
    <w:rsid w:val="00C969D9"/>
    <w:rsid w:val="00C96B1D"/>
    <w:rsid w:val="00C96B61"/>
    <w:rsid w:val="00C96BB3"/>
    <w:rsid w:val="00C96BF2"/>
    <w:rsid w:val="00C96C62"/>
    <w:rsid w:val="00C96F50"/>
    <w:rsid w:val="00C9741C"/>
    <w:rsid w:val="00C974C4"/>
    <w:rsid w:val="00C978BF"/>
    <w:rsid w:val="00C979E9"/>
    <w:rsid w:val="00C97ADB"/>
    <w:rsid w:val="00CA0D14"/>
    <w:rsid w:val="00CA1308"/>
    <w:rsid w:val="00CA1481"/>
    <w:rsid w:val="00CA1A80"/>
    <w:rsid w:val="00CA1BF9"/>
    <w:rsid w:val="00CA1C96"/>
    <w:rsid w:val="00CA1E23"/>
    <w:rsid w:val="00CA1F16"/>
    <w:rsid w:val="00CA1F85"/>
    <w:rsid w:val="00CA2204"/>
    <w:rsid w:val="00CA2414"/>
    <w:rsid w:val="00CA25A4"/>
    <w:rsid w:val="00CA2918"/>
    <w:rsid w:val="00CA29E2"/>
    <w:rsid w:val="00CA2F5D"/>
    <w:rsid w:val="00CA3431"/>
    <w:rsid w:val="00CA354F"/>
    <w:rsid w:val="00CA36ED"/>
    <w:rsid w:val="00CA38A5"/>
    <w:rsid w:val="00CA3935"/>
    <w:rsid w:val="00CA3A7F"/>
    <w:rsid w:val="00CA3B1D"/>
    <w:rsid w:val="00CA3B1F"/>
    <w:rsid w:val="00CA3D9E"/>
    <w:rsid w:val="00CA3F03"/>
    <w:rsid w:val="00CA3F21"/>
    <w:rsid w:val="00CA44F6"/>
    <w:rsid w:val="00CA507D"/>
    <w:rsid w:val="00CA53F3"/>
    <w:rsid w:val="00CA587D"/>
    <w:rsid w:val="00CA58E6"/>
    <w:rsid w:val="00CA5AC1"/>
    <w:rsid w:val="00CA5B3B"/>
    <w:rsid w:val="00CA5CD6"/>
    <w:rsid w:val="00CA5D08"/>
    <w:rsid w:val="00CA6103"/>
    <w:rsid w:val="00CA6334"/>
    <w:rsid w:val="00CA65BF"/>
    <w:rsid w:val="00CA672B"/>
    <w:rsid w:val="00CA6E66"/>
    <w:rsid w:val="00CA6E6E"/>
    <w:rsid w:val="00CA70A4"/>
    <w:rsid w:val="00CA72BA"/>
    <w:rsid w:val="00CA74BE"/>
    <w:rsid w:val="00CA7748"/>
    <w:rsid w:val="00CA7B18"/>
    <w:rsid w:val="00CA7B3C"/>
    <w:rsid w:val="00CA7CF4"/>
    <w:rsid w:val="00CB0020"/>
    <w:rsid w:val="00CB035E"/>
    <w:rsid w:val="00CB0381"/>
    <w:rsid w:val="00CB0AD9"/>
    <w:rsid w:val="00CB0BB3"/>
    <w:rsid w:val="00CB0F08"/>
    <w:rsid w:val="00CB0F20"/>
    <w:rsid w:val="00CB0F82"/>
    <w:rsid w:val="00CB13C5"/>
    <w:rsid w:val="00CB1547"/>
    <w:rsid w:val="00CB171F"/>
    <w:rsid w:val="00CB193C"/>
    <w:rsid w:val="00CB1A64"/>
    <w:rsid w:val="00CB1C2A"/>
    <w:rsid w:val="00CB1E20"/>
    <w:rsid w:val="00CB1F4B"/>
    <w:rsid w:val="00CB240E"/>
    <w:rsid w:val="00CB254B"/>
    <w:rsid w:val="00CB2905"/>
    <w:rsid w:val="00CB2C08"/>
    <w:rsid w:val="00CB305F"/>
    <w:rsid w:val="00CB3886"/>
    <w:rsid w:val="00CB38FA"/>
    <w:rsid w:val="00CB3D30"/>
    <w:rsid w:val="00CB3E36"/>
    <w:rsid w:val="00CB4C84"/>
    <w:rsid w:val="00CB4E6F"/>
    <w:rsid w:val="00CB4EC7"/>
    <w:rsid w:val="00CB5094"/>
    <w:rsid w:val="00CB54FF"/>
    <w:rsid w:val="00CB5581"/>
    <w:rsid w:val="00CB5769"/>
    <w:rsid w:val="00CB57CC"/>
    <w:rsid w:val="00CB5994"/>
    <w:rsid w:val="00CB5B12"/>
    <w:rsid w:val="00CB5CFE"/>
    <w:rsid w:val="00CB5D78"/>
    <w:rsid w:val="00CB608F"/>
    <w:rsid w:val="00CB6272"/>
    <w:rsid w:val="00CB67D5"/>
    <w:rsid w:val="00CB6969"/>
    <w:rsid w:val="00CB6F8C"/>
    <w:rsid w:val="00CB6FE0"/>
    <w:rsid w:val="00CB70B4"/>
    <w:rsid w:val="00CB73BD"/>
    <w:rsid w:val="00CB7407"/>
    <w:rsid w:val="00CB755E"/>
    <w:rsid w:val="00CB77BC"/>
    <w:rsid w:val="00CB7E78"/>
    <w:rsid w:val="00CB7EE0"/>
    <w:rsid w:val="00CB7FCF"/>
    <w:rsid w:val="00CC0010"/>
    <w:rsid w:val="00CC0077"/>
    <w:rsid w:val="00CC0466"/>
    <w:rsid w:val="00CC05DF"/>
    <w:rsid w:val="00CC0609"/>
    <w:rsid w:val="00CC068A"/>
    <w:rsid w:val="00CC0A7F"/>
    <w:rsid w:val="00CC0AA6"/>
    <w:rsid w:val="00CC0DDB"/>
    <w:rsid w:val="00CC0E75"/>
    <w:rsid w:val="00CC1234"/>
    <w:rsid w:val="00CC12EA"/>
    <w:rsid w:val="00CC1311"/>
    <w:rsid w:val="00CC131C"/>
    <w:rsid w:val="00CC1393"/>
    <w:rsid w:val="00CC1C0D"/>
    <w:rsid w:val="00CC1C71"/>
    <w:rsid w:val="00CC1DB5"/>
    <w:rsid w:val="00CC1E27"/>
    <w:rsid w:val="00CC1E2F"/>
    <w:rsid w:val="00CC1E87"/>
    <w:rsid w:val="00CC20A9"/>
    <w:rsid w:val="00CC20E1"/>
    <w:rsid w:val="00CC219C"/>
    <w:rsid w:val="00CC2522"/>
    <w:rsid w:val="00CC254A"/>
    <w:rsid w:val="00CC276E"/>
    <w:rsid w:val="00CC2E4C"/>
    <w:rsid w:val="00CC3137"/>
    <w:rsid w:val="00CC3331"/>
    <w:rsid w:val="00CC380E"/>
    <w:rsid w:val="00CC3900"/>
    <w:rsid w:val="00CC3BCB"/>
    <w:rsid w:val="00CC3CBF"/>
    <w:rsid w:val="00CC3D56"/>
    <w:rsid w:val="00CC3DCA"/>
    <w:rsid w:val="00CC3F27"/>
    <w:rsid w:val="00CC4119"/>
    <w:rsid w:val="00CC42B7"/>
    <w:rsid w:val="00CC437D"/>
    <w:rsid w:val="00CC4519"/>
    <w:rsid w:val="00CC461E"/>
    <w:rsid w:val="00CC47CC"/>
    <w:rsid w:val="00CC4A84"/>
    <w:rsid w:val="00CC4B62"/>
    <w:rsid w:val="00CC4BF5"/>
    <w:rsid w:val="00CC4F8B"/>
    <w:rsid w:val="00CC5142"/>
    <w:rsid w:val="00CC52D8"/>
    <w:rsid w:val="00CC52DC"/>
    <w:rsid w:val="00CC56A9"/>
    <w:rsid w:val="00CC5920"/>
    <w:rsid w:val="00CC597E"/>
    <w:rsid w:val="00CC599A"/>
    <w:rsid w:val="00CC5B3A"/>
    <w:rsid w:val="00CC5B8A"/>
    <w:rsid w:val="00CC62FE"/>
    <w:rsid w:val="00CC647F"/>
    <w:rsid w:val="00CC6F46"/>
    <w:rsid w:val="00CC7008"/>
    <w:rsid w:val="00CC734D"/>
    <w:rsid w:val="00CC7751"/>
    <w:rsid w:val="00CC7900"/>
    <w:rsid w:val="00CC7BE9"/>
    <w:rsid w:val="00CC7CCA"/>
    <w:rsid w:val="00CC7E98"/>
    <w:rsid w:val="00CD03B3"/>
    <w:rsid w:val="00CD0408"/>
    <w:rsid w:val="00CD04BA"/>
    <w:rsid w:val="00CD07B6"/>
    <w:rsid w:val="00CD08BE"/>
    <w:rsid w:val="00CD0A96"/>
    <w:rsid w:val="00CD0AAD"/>
    <w:rsid w:val="00CD0BA8"/>
    <w:rsid w:val="00CD0C11"/>
    <w:rsid w:val="00CD11AE"/>
    <w:rsid w:val="00CD173D"/>
    <w:rsid w:val="00CD175A"/>
    <w:rsid w:val="00CD19EC"/>
    <w:rsid w:val="00CD1B06"/>
    <w:rsid w:val="00CD1C40"/>
    <w:rsid w:val="00CD1C63"/>
    <w:rsid w:val="00CD1D1A"/>
    <w:rsid w:val="00CD1F2D"/>
    <w:rsid w:val="00CD2297"/>
    <w:rsid w:val="00CD2513"/>
    <w:rsid w:val="00CD2A05"/>
    <w:rsid w:val="00CD2A13"/>
    <w:rsid w:val="00CD2AF6"/>
    <w:rsid w:val="00CD2E87"/>
    <w:rsid w:val="00CD2ED8"/>
    <w:rsid w:val="00CD3096"/>
    <w:rsid w:val="00CD30AA"/>
    <w:rsid w:val="00CD3502"/>
    <w:rsid w:val="00CD351A"/>
    <w:rsid w:val="00CD371C"/>
    <w:rsid w:val="00CD39BD"/>
    <w:rsid w:val="00CD3AB2"/>
    <w:rsid w:val="00CD3B4E"/>
    <w:rsid w:val="00CD44BA"/>
    <w:rsid w:val="00CD44ED"/>
    <w:rsid w:val="00CD4560"/>
    <w:rsid w:val="00CD45B5"/>
    <w:rsid w:val="00CD482B"/>
    <w:rsid w:val="00CD4879"/>
    <w:rsid w:val="00CD4963"/>
    <w:rsid w:val="00CD4C2D"/>
    <w:rsid w:val="00CD4D73"/>
    <w:rsid w:val="00CD4E5A"/>
    <w:rsid w:val="00CD5163"/>
    <w:rsid w:val="00CD56BE"/>
    <w:rsid w:val="00CD5CE7"/>
    <w:rsid w:val="00CD5ED7"/>
    <w:rsid w:val="00CD62AA"/>
    <w:rsid w:val="00CD652D"/>
    <w:rsid w:val="00CD68BD"/>
    <w:rsid w:val="00CD69A8"/>
    <w:rsid w:val="00CD6A0E"/>
    <w:rsid w:val="00CD6DCB"/>
    <w:rsid w:val="00CD7525"/>
    <w:rsid w:val="00CD7669"/>
    <w:rsid w:val="00CD78DC"/>
    <w:rsid w:val="00CD79E8"/>
    <w:rsid w:val="00CD7A62"/>
    <w:rsid w:val="00CD7B3C"/>
    <w:rsid w:val="00CD7CC0"/>
    <w:rsid w:val="00CD7D4E"/>
    <w:rsid w:val="00CE049F"/>
    <w:rsid w:val="00CE066B"/>
    <w:rsid w:val="00CE09FC"/>
    <w:rsid w:val="00CE0A48"/>
    <w:rsid w:val="00CE0C9D"/>
    <w:rsid w:val="00CE0E22"/>
    <w:rsid w:val="00CE0E9E"/>
    <w:rsid w:val="00CE0F6F"/>
    <w:rsid w:val="00CE1162"/>
    <w:rsid w:val="00CE136A"/>
    <w:rsid w:val="00CE137D"/>
    <w:rsid w:val="00CE13A1"/>
    <w:rsid w:val="00CE13F7"/>
    <w:rsid w:val="00CE14E0"/>
    <w:rsid w:val="00CE1593"/>
    <w:rsid w:val="00CE1AFA"/>
    <w:rsid w:val="00CE1B1E"/>
    <w:rsid w:val="00CE1C47"/>
    <w:rsid w:val="00CE1EB1"/>
    <w:rsid w:val="00CE2159"/>
    <w:rsid w:val="00CE2442"/>
    <w:rsid w:val="00CE25FF"/>
    <w:rsid w:val="00CE2665"/>
    <w:rsid w:val="00CE26F9"/>
    <w:rsid w:val="00CE2A16"/>
    <w:rsid w:val="00CE3141"/>
    <w:rsid w:val="00CE31EF"/>
    <w:rsid w:val="00CE354D"/>
    <w:rsid w:val="00CE3976"/>
    <w:rsid w:val="00CE3B4B"/>
    <w:rsid w:val="00CE3E77"/>
    <w:rsid w:val="00CE41A3"/>
    <w:rsid w:val="00CE42E1"/>
    <w:rsid w:val="00CE4404"/>
    <w:rsid w:val="00CE4750"/>
    <w:rsid w:val="00CE4B3C"/>
    <w:rsid w:val="00CE4B9A"/>
    <w:rsid w:val="00CE4BD4"/>
    <w:rsid w:val="00CE5112"/>
    <w:rsid w:val="00CE54E3"/>
    <w:rsid w:val="00CE563F"/>
    <w:rsid w:val="00CE5642"/>
    <w:rsid w:val="00CE577E"/>
    <w:rsid w:val="00CE65BA"/>
    <w:rsid w:val="00CE65D9"/>
    <w:rsid w:val="00CE6789"/>
    <w:rsid w:val="00CE6887"/>
    <w:rsid w:val="00CE6A33"/>
    <w:rsid w:val="00CE6B2A"/>
    <w:rsid w:val="00CE6BB0"/>
    <w:rsid w:val="00CE6C17"/>
    <w:rsid w:val="00CE6E40"/>
    <w:rsid w:val="00CE742B"/>
    <w:rsid w:val="00CE7726"/>
    <w:rsid w:val="00CE7A02"/>
    <w:rsid w:val="00CE7A52"/>
    <w:rsid w:val="00CE7AE1"/>
    <w:rsid w:val="00CE7F7E"/>
    <w:rsid w:val="00CF008A"/>
    <w:rsid w:val="00CF0424"/>
    <w:rsid w:val="00CF0570"/>
    <w:rsid w:val="00CF0B50"/>
    <w:rsid w:val="00CF0B73"/>
    <w:rsid w:val="00CF0D57"/>
    <w:rsid w:val="00CF0DB8"/>
    <w:rsid w:val="00CF0F29"/>
    <w:rsid w:val="00CF14E8"/>
    <w:rsid w:val="00CF1633"/>
    <w:rsid w:val="00CF19D8"/>
    <w:rsid w:val="00CF1C59"/>
    <w:rsid w:val="00CF1DC8"/>
    <w:rsid w:val="00CF1E89"/>
    <w:rsid w:val="00CF1EB6"/>
    <w:rsid w:val="00CF2385"/>
    <w:rsid w:val="00CF24B2"/>
    <w:rsid w:val="00CF24F9"/>
    <w:rsid w:val="00CF30FF"/>
    <w:rsid w:val="00CF319E"/>
    <w:rsid w:val="00CF32EF"/>
    <w:rsid w:val="00CF394C"/>
    <w:rsid w:val="00CF3B3F"/>
    <w:rsid w:val="00CF3BCA"/>
    <w:rsid w:val="00CF44B8"/>
    <w:rsid w:val="00CF4ACF"/>
    <w:rsid w:val="00CF4B94"/>
    <w:rsid w:val="00CF523F"/>
    <w:rsid w:val="00CF5439"/>
    <w:rsid w:val="00CF564D"/>
    <w:rsid w:val="00CF57EC"/>
    <w:rsid w:val="00CF5840"/>
    <w:rsid w:val="00CF588C"/>
    <w:rsid w:val="00CF58B8"/>
    <w:rsid w:val="00CF58D2"/>
    <w:rsid w:val="00CF5A4D"/>
    <w:rsid w:val="00CF5C77"/>
    <w:rsid w:val="00CF60E3"/>
    <w:rsid w:val="00CF6141"/>
    <w:rsid w:val="00CF6255"/>
    <w:rsid w:val="00CF629C"/>
    <w:rsid w:val="00CF63A2"/>
    <w:rsid w:val="00CF6682"/>
    <w:rsid w:val="00CF66BD"/>
    <w:rsid w:val="00CF687E"/>
    <w:rsid w:val="00CF69E1"/>
    <w:rsid w:val="00CF6B61"/>
    <w:rsid w:val="00CF6B7F"/>
    <w:rsid w:val="00CF6DF6"/>
    <w:rsid w:val="00CF7018"/>
    <w:rsid w:val="00CF719B"/>
    <w:rsid w:val="00CF730F"/>
    <w:rsid w:val="00CF78CC"/>
    <w:rsid w:val="00CF7ECD"/>
    <w:rsid w:val="00CF7FB3"/>
    <w:rsid w:val="00D0002A"/>
    <w:rsid w:val="00D00312"/>
    <w:rsid w:val="00D004A1"/>
    <w:rsid w:val="00D00503"/>
    <w:rsid w:val="00D005BD"/>
    <w:rsid w:val="00D00607"/>
    <w:rsid w:val="00D007A0"/>
    <w:rsid w:val="00D00B67"/>
    <w:rsid w:val="00D0145C"/>
    <w:rsid w:val="00D015A1"/>
    <w:rsid w:val="00D01972"/>
    <w:rsid w:val="00D0198D"/>
    <w:rsid w:val="00D01A02"/>
    <w:rsid w:val="00D01B33"/>
    <w:rsid w:val="00D01BF6"/>
    <w:rsid w:val="00D02BC4"/>
    <w:rsid w:val="00D02CD6"/>
    <w:rsid w:val="00D02CD9"/>
    <w:rsid w:val="00D02F52"/>
    <w:rsid w:val="00D03241"/>
    <w:rsid w:val="00D038C3"/>
    <w:rsid w:val="00D03DFE"/>
    <w:rsid w:val="00D03F0B"/>
    <w:rsid w:val="00D040E9"/>
    <w:rsid w:val="00D04477"/>
    <w:rsid w:val="00D044F9"/>
    <w:rsid w:val="00D045D0"/>
    <w:rsid w:val="00D047FD"/>
    <w:rsid w:val="00D04944"/>
    <w:rsid w:val="00D04A9A"/>
    <w:rsid w:val="00D04C5E"/>
    <w:rsid w:val="00D04CBB"/>
    <w:rsid w:val="00D04CE3"/>
    <w:rsid w:val="00D04EB9"/>
    <w:rsid w:val="00D05154"/>
    <w:rsid w:val="00D0530E"/>
    <w:rsid w:val="00D05374"/>
    <w:rsid w:val="00D053A5"/>
    <w:rsid w:val="00D053C9"/>
    <w:rsid w:val="00D05966"/>
    <w:rsid w:val="00D05BD3"/>
    <w:rsid w:val="00D061B4"/>
    <w:rsid w:val="00D062FE"/>
    <w:rsid w:val="00D06411"/>
    <w:rsid w:val="00D065F4"/>
    <w:rsid w:val="00D06760"/>
    <w:rsid w:val="00D0676C"/>
    <w:rsid w:val="00D06AB0"/>
    <w:rsid w:val="00D06BA6"/>
    <w:rsid w:val="00D06C4F"/>
    <w:rsid w:val="00D06DBE"/>
    <w:rsid w:val="00D06DDF"/>
    <w:rsid w:val="00D07183"/>
    <w:rsid w:val="00D07382"/>
    <w:rsid w:val="00D075E8"/>
    <w:rsid w:val="00D07667"/>
    <w:rsid w:val="00D07B78"/>
    <w:rsid w:val="00D07E52"/>
    <w:rsid w:val="00D07F14"/>
    <w:rsid w:val="00D10057"/>
    <w:rsid w:val="00D101B2"/>
    <w:rsid w:val="00D10470"/>
    <w:rsid w:val="00D105DE"/>
    <w:rsid w:val="00D10744"/>
    <w:rsid w:val="00D1080A"/>
    <w:rsid w:val="00D10A28"/>
    <w:rsid w:val="00D10C65"/>
    <w:rsid w:val="00D110DD"/>
    <w:rsid w:val="00D1122B"/>
    <w:rsid w:val="00D115CC"/>
    <w:rsid w:val="00D12119"/>
    <w:rsid w:val="00D124B9"/>
    <w:rsid w:val="00D129C0"/>
    <w:rsid w:val="00D12EA1"/>
    <w:rsid w:val="00D134F5"/>
    <w:rsid w:val="00D136A0"/>
    <w:rsid w:val="00D138E3"/>
    <w:rsid w:val="00D13CD2"/>
    <w:rsid w:val="00D13D5E"/>
    <w:rsid w:val="00D13D6E"/>
    <w:rsid w:val="00D13E6B"/>
    <w:rsid w:val="00D14144"/>
    <w:rsid w:val="00D141CE"/>
    <w:rsid w:val="00D14408"/>
    <w:rsid w:val="00D1446F"/>
    <w:rsid w:val="00D14FCB"/>
    <w:rsid w:val="00D15207"/>
    <w:rsid w:val="00D15251"/>
    <w:rsid w:val="00D1541F"/>
    <w:rsid w:val="00D15586"/>
    <w:rsid w:val="00D155F7"/>
    <w:rsid w:val="00D15AE7"/>
    <w:rsid w:val="00D15AF7"/>
    <w:rsid w:val="00D15C86"/>
    <w:rsid w:val="00D15CBF"/>
    <w:rsid w:val="00D15E04"/>
    <w:rsid w:val="00D160F3"/>
    <w:rsid w:val="00D16169"/>
    <w:rsid w:val="00D16360"/>
    <w:rsid w:val="00D164AE"/>
    <w:rsid w:val="00D16613"/>
    <w:rsid w:val="00D1683D"/>
    <w:rsid w:val="00D16867"/>
    <w:rsid w:val="00D168A8"/>
    <w:rsid w:val="00D16942"/>
    <w:rsid w:val="00D16C1F"/>
    <w:rsid w:val="00D16EB1"/>
    <w:rsid w:val="00D16EE7"/>
    <w:rsid w:val="00D174CE"/>
    <w:rsid w:val="00D176DA"/>
    <w:rsid w:val="00D1773A"/>
    <w:rsid w:val="00D1775E"/>
    <w:rsid w:val="00D17796"/>
    <w:rsid w:val="00D17965"/>
    <w:rsid w:val="00D179FA"/>
    <w:rsid w:val="00D17A9B"/>
    <w:rsid w:val="00D17C21"/>
    <w:rsid w:val="00D17D75"/>
    <w:rsid w:val="00D17E56"/>
    <w:rsid w:val="00D2021C"/>
    <w:rsid w:val="00D2027C"/>
    <w:rsid w:val="00D2036D"/>
    <w:rsid w:val="00D204F9"/>
    <w:rsid w:val="00D20534"/>
    <w:rsid w:val="00D206D2"/>
    <w:rsid w:val="00D207C0"/>
    <w:rsid w:val="00D20809"/>
    <w:rsid w:val="00D20AB0"/>
    <w:rsid w:val="00D20B3A"/>
    <w:rsid w:val="00D20D0C"/>
    <w:rsid w:val="00D20D2E"/>
    <w:rsid w:val="00D20D71"/>
    <w:rsid w:val="00D20F7C"/>
    <w:rsid w:val="00D21061"/>
    <w:rsid w:val="00D2120E"/>
    <w:rsid w:val="00D21218"/>
    <w:rsid w:val="00D2149B"/>
    <w:rsid w:val="00D214E3"/>
    <w:rsid w:val="00D21702"/>
    <w:rsid w:val="00D21AC1"/>
    <w:rsid w:val="00D21B1B"/>
    <w:rsid w:val="00D21BA0"/>
    <w:rsid w:val="00D21BBA"/>
    <w:rsid w:val="00D21D99"/>
    <w:rsid w:val="00D21E8E"/>
    <w:rsid w:val="00D227D6"/>
    <w:rsid w:val="00D22802"/>
    <w:rsid w:val="00D229F9"/>
    <w:rsid w:val="00D22D98"/>
    <w:rsid w:val="00D22ECE"/>
    <w:rsid w:val="00D22F90"/>
    <w:rsid w:val="00D23048"/>
    <w:rsid w:val="00D23109"/>
    <w:rsid w:val="00D231E1"/>
    <w:rsid w:val="00D2324E"/>
    <w:rsid w:val="00D234F3"/>
    <w:rsid w:val="00D235FF"/>
    <w:rsid w:val="00D237F4"/>
    <w:rsid w:val="00D23810"/>
    <w:rsid w:val="00D23BFC"/>
    <w:rsid w:val="00D23D09"/>
    <w:rsid w:val="00D23DE8"/>
    <w:rsid w:val="00D23E2F"/>
    <w:rsid w:val="00D24358"/>
    <w:rsid w:val="00D2467F"/>
    <w:rsid w:val="00D24A26"/>
    <w:rsid w:val="00D2525B"/>
    <w:rsid w:val="00D252C3"/>
    <w:rsid w:val="00D25499"/>
    <w:rsid w:val="00D254AE"/>
    <w:rsid w:val="00D25635"/>
    <w:rsid w:val="00D25830"/>
    <w:rsid w:val="00D25C70"/>
    <w:rsid w:val="00D25E6A"/>
    <w:rsid w:val="00D25F4D"/>
    <w:rsid w:val="00D260AB"/>
    <w:rsid w:val="00D26446"/>
    <w:rsid w:val="00D2694F"/>
    <w:rsid w:val="00D26E8D"/>
    <w:rsid w:val="00D2739F"/>
    <w:rsid w:val="00D27459"/>
    <w:rsid w:val="00D2745C"/>
    <w:rsid w:val="00D274F4"/>
    <w:rsid w:val="00D2751C"/>
    <w:rsid w:val="00D276DA"/>
    <w:rsid w:val="00D30225"/>
    <w:rsid w:val="00D3076E"/>
    <w:rsid w:val="00D3094D"/>
    <w:rsid w:val="00D30B47"/>
    <w:rsid w:val="00D310D5"/>
    <w:rsid w:val="00D312CE"/>
    <w:rsid w:val="00D314E1"/>
    <w:rsid w:val="00D3160F"/>
    <w:rsid w:val="00D3174C"/>
    <w:rsid w:val="00D31A30"/>
    <w:rsid w:val="00D31A35"/>
    <w:rsid w:val="00D31A95"/>
    <w:rsid w:val="00D31DC4"/>
    <w:rsid w:val="00D3225B"/>
    <w:rsid w:val="00D3243D"/>
    <w:rsid w:val="00D32DB6"/>
    <w:rsid w:val="00D32E36"/>
    <w:rsid w:val="00D32F34"/>
    <w:rsid w:val="00D331E3"/>
    <w:rsid w:val="00D33233"/>
    <w:rsid w:val="00D33739"/>
    <w:rsid w:val="00D3394D"/>
    <w:rsid w:val="00D33B32"/>
    <w:rsid w:val="00D33D5B"/>
    <w:rsid w:val="00D33EBE"/>
    <w:rsid w:val="00D33F5E"/>
    <w:rsid w:val="00D34AA5"/>
    <w:rsid w:val="00D34ACE"/>
    <w:rsid w:val="00D34EAE"/>
    <w:rsid w:val="00D34F69"/>
    <w:rsid w:val="00D35289"/>
    <w:rsid w:val="00D35CAE"/>
    <w:rsid w:val="00D35DD1"/>
    <w:rsid w:val="00D363DE"/>
    <w:rsid w:val="00D365A1"/>
    <w:rsid w:val="00D367F2"/>
    <w:rsid w:val="00D3709B"/>
    <w:rsid w:val="00D37616"/>
    <w:rsid w:val="00D37627"/>
    <w:rsid w:val="00D3777D"/>
    <w:rsid w:val="00D377A2"/>
    <w:rsid w:val="00D3794F"/>
    <w:rsid w:val="00D37CCA"/>
    <w:rsid w:val="00D37EC5"/>
    <w:rsid w:val="00D37F46"/>
    <w:rsid w:val="00D40577"/>
    <w:rsid w:val="00D4065D"/>
    <w:rsid w:val="00D40970"/>
    <w:rsid w:val="00D409BD"/>
    <w:rsid w:val="00D40A4C"/>
    <w:rsid w:val="00D40ABA"/>
    <w:rsid w:val="00D40F6E"/>
    <w:rsid w:val="00D41172"/>
    <w:rsid w:val="00D414C9"/>
    <w:rsid w:val="00D41915"/>
    <w:rsid w:val="00D41A05"/>
    <w:rsid w:val="00D41B0B"/>
    <w:rsid w:val="00D41C89"/>
    <w:rsid w:val="00D41D7E"/>
    <w:rsid w:val="00D41E2D"/>
    <w:rsid w:val="00D41EB9"/>
    <w:rsid w:val="00D41FB3"/>
    <w:rsid w:val="00D4219C"/>
    <w:rsid w:val="00D427E7"/>
    <w:rsid w:val="00D42A46"/>
    <w:rsid w:val="00D42D31"/>
    <w:rsid w:val="00D42D91"/>
    <w:rsid w:val="00D430A2"/>
    <w:rsid w:val="00D434D5"/>
    <w:rsid w:val="00D43803"/>
    <w:rsid w:val="00D438FF"/>
    <w:rsid w:val="00D43921"/>
    <w:rsid w:val="00D43F62"/>
    <w:rsid w:val="00D43FAD"/>
    <w:rsid w:val="00D43FED"/>
    <w:rsid w:val="00D4407D"/>
    <w:rsid w:val="00D445DD"/>
    <w:rsid w:val="00D44869"/>
    <w:rsid w:val="00D4486C"/>
    <w:rsid w:val="00D44917"/>
    <w:rsid w:val="00D449E6"/>
    <w:rsid w:val="00D44CDA"/>
    <w:rsid w:val="00D4508F"/>
    <w:rsid w:val="00D4514D"/>
    <w:rsid w:val="00D4522A"/>
    <w:rsid w:val="00D45555"/>
    <w:rsid w:val="00D45618"/>
    <w:rsid w:val="00D459B5"/>
    <w:rsid w:val="00D45B2E"/>
    <w:rsid w:val="00D45B81"/>
    <w:rsid w:val="00D4605F"/>
    <w:rsid w:val="00D46129"/>
    <w:rsid w:val="00D4652C"/>
    <w:rsid w:val="00D46AEF"/>
    <w:rsid w:val="00D4752D"/>
    <w:rsid w:val="00D476A1"/>
    <w:rsid w:val="00D478D6"/>
    <w:rsid w:val="00D47A7F"/>
    <w:rsid w:val="00D47B70"/>
    <w:rsid w:val="00D47CEF"/>
    <w:rsid w:val="00D47E99"/>
    <w:rsid w:val="00D47F9F"/>
    <w:rsid w:val="00D500A0"/>
    <w:rsid w:val="00D503C3"/>
    <w:rsid w:val="00D5049E"/>
    <w:rsid w:val="00D50690"/>
    <w:rsid w:val="00D506D9"/>
    <w:rsid w:val="00D506E0"/>
    <w:rsid w:val="00D507B6"/>
    <w:rsid w:val="00D5086F"/>
    <w:rsid w:val="00D50AEA"/>
    <w:rsid w:val="00D50B61"/>
    <w:rsid w:val="00D50C4B"/>
    <w:rsid w:val="00D50DE4"/>
    <w:rsid w:val="00D50FB0"/>
    <w:rsid w:val="00D510BD"/>
    <w:rsid w:val="00D513C3"/>
    <w:rsid w:val="00D5148C"/>
    <w:rsid w:val="00D514F9"/>
    <w:rsid w:val="00D5186D"/>
    <w:rsid w:val="00D51D16"/>
    <w:rsid w:val="00D51DE0"/>
    <w:rsid w:val="00D51E51"/>
    <w:rsid w:val="00D51F60"/>
    <w:rsid w:val="00D52004"/>
    <w:rsid w:val="00D523AF"/>
    <w:rsid w:val="00D5255A"/>
    <w:rsid w:val="00D526BA"/>
    <w:rsid w:val="00D529B8"/>
    <w:rsid w:val="00D52A04"/>
    <w:rsid w:val="00D52F6D"/>
    <w:rsid w:val="00D5338E"/>
    <w:rsid w:val="00D537A0"/>
    <w:rsid w:val="00D537A6"/>
    <w:rsid w:val="00D538E1"/>
    <w:rsid w:val="00D53C54"/>
    <w:rsid w:val="00D53CAB"/>
    <w:rsid w:val="00D53CEB"/>
    <w:rsid w:val="00D53DDB"/>
    <w:rsid w:val="00D53FC6"/>
    <w:rsid w:val="00D544D0"/>
    <w:rsid w:val="00D54615"/>
    <w:rsid w:val="00D5484B"/>
    <w:rsid w:val="00D548FF"/>
    <w:rsid w:val="00D54B7D"/>
    <w:rsid w:val="00D54C7B"/>
    <w:rsid w:val="00D54D42"/>
    <w:rsid w:val="00D54DAC"/>
    <w:rsid w:val="00D54E4A"/>
    <w:rsid w:val="00D55202"/>
    <w:rsid w:val="00D55929"/>
    <w:rsid w:val="00D55972"/>
    <w:rsid w:val="00D55A92"/>
    <w:rsid w:val="00D55B1D"/>
    <w:rsid w:val="00D55CD2"/>
    <w:rsid w:val="00D55D1D"/>
    <w:rsid w:val="00D55D63"/>
    <w:rsid w:val="00D55D79"/>
    <w:rsid w:val="00D55E50"/>
    <w:rsid w:val="00D55E92"/>
    <w:rsid w:val="00D55EDE"/>
    <w:rsid w:val="00D561EC"/>
    <w:rsid w:val="00D56722"/>
    <w:rsid w:val="00D567CC"/>
    <w:rsid w:val="00D569E7"/>
    <w:rsid w:val="00D569F4"/>
    <w:rsid w:val="00D57253"/>
    <w:rsid w:val="00D57852"/>
    <w:rsid w:val="00D579B7"/>
    <w:rsid w:val="00D57DDE"/>
    <w:rsid w:val="00D57E99"/>
    <w:rsid w:val="00D57E9A"/>
    <w:rsid w:val="00D57F25"/>
    <w:rsid w:val="00D60361"/>
    <w:rsid w:val="00D605A2"/>
    <w:rsid w:val="00D6064B"/>
    <w:rsid w:val="00D6075F"/>
    <w:rsid w:val="00D60ABC"/>
    <w:rsid w:val="00D60B93"/>
    <w:rsid w:val="00D60C3A"/>
    <w:rsid w:val="00D617C1"/>
    <w:rsid w:val="00D61EDD"/>
    <w:rsid w:val="00D61FD1"/>
    <w:rsid w:val="00D627F0"/>
    <w:rsid w:val="00D62990"/>
    <w:rsid w:val="00D62B62"/>
    <w:rsid w:val="00D62C73"/>
    <w:rsid w:val="00D62CA6"/>
    <w:rsid w:val="00D62ED7"/>
    <w:rsid w:val="00D63083"/>
    <w:rsid w:val="00D63277"/>
    <w:rsid w:val="00D633B9"/>
    <w:rsid w:val="00D63404"/>
    <w:rsid w:val="00D635DD"/>
    <w:rsid w:val="00D63753"/>
    <w:rsid w:val="00D63980"/>
    <w:rsid w:val="00D63B54"/>
    <w:rsid w:val="00D63CE2"/>
    <w:rsid w:val="00D641B9"/>
    <w:rsid w:val="00D64318"/>
    <w:rsid w:val="00D6439C"/>
    <w:rsid w:val="00D644A4"/>
    <w:rsid w:val="00D64DEB"/>
    <w:rsid w:val="00D6524F"/>
    <w:rsid w:val="00D653A0"/>
    <w:rsid w:val="00D658BE"/>
    <w:rsid w:val="00D6604F"/>
    <w:rsid w:val="00D66396"/>
    <w:rsid w:val="00D66442"/>
    <w:rsid w:val="00D6660E"/>
    <w:rsid w:val="00D6698B"/>
    <w:rsid w:val="00D66A9F"/>
    <w:rsid w:val="00D66AC2"/>
    <w:rsid w:val="00D66AD5"/>
    <w:rsid w:val="00D66CA4"/>
    <w:rsid w:val="00D66E8C"/>
    <w:rsid w:val="00D670E8"/>
    <w:rsid w:val="00D67181"/>
    <w:rsid w:val="00D671DA"/>
    <w:rsid w:val="00D673C1"/>
    <w:rsid w:val="00D675DE"/>
    <w:rsid w:val="00D678C1"/>
    <w:rsid w:val="00D67A44"/>
    <w:rsid w:val="00D7000B"/>
    <w:rsid w:val="00D700F4"/>
    <w:rsid w:val="00D70106"/>
    <w:rsid w:val="00D702FD"/>
    <w:rsid w:val="00D703C5"/>
    <w:rsid w:val="00D707A3"/>
    <w:rsid w:val="00D709DC"/>
    <w:rsid w:val="00D70B2B"/>
    <w:rsid w:val="00D70C3C"/>
    <w:rsid w:val="00D70C9D"/>
    <w:rsid w:val="00D70E5A"/>
    <w:rsid w:val="00D70EC7"/>
    <w:rsid w:val="00D70F8E"/>
    <w:rsid w:val="00D70F91"/>
    <w:rsid w:val="00D713F8"/>
    <w:rsid w:val="00D71998"/>
    <w:rsid w:val="00D71D3F"/>
    <w:rsid w:val="00D71DFF"/>
    <w:rsid w:val="00D72731"/>
    <w:rsid w:val="00D72886"/>
    <w:rsid w:val="00D72A41"/>
    <w:rsid w:val="00D730AF"/>
    <w:rsid w:val="00D7332E"/>
    <w:rsid w:val="00D7342F"/>
    <w:rsid w:val="00D73851"/>
    <w:rsid w:val="00D73996"/>
    <w:rsid w:val="00D73AAA"/>
    <w:rsid w:val="00D73CC4"/>
    <w:rsid w:val="00D73D6E"/>
    <w:rsid w:val="00D74170"/>
    <w:rsid w:val="00D741C3"/>
    <w:rsid w:val="00D74573"/>
    <w:rsid w:val="00D74772"/>
    <w:rsid w:val="00D74B82"/>
    <w:rsid w:val="00D75015"/>
    <w:rsid w:val="00D753A2"/>
    <w:rsid w:val="00D75492"/>
    <w:rsid w:val="00D75501"/>
    <w:rsid w:val="00D755B3"/>
    <w:rsid w:val="00D7565A"/>
    <w:rsid w:val="00D7575F"/>
    <w:rsid w:val="00D757C2"/>
    <w:rsid w:val="00D75BA9"/>
    <w:rsid w:val="00D763E3"/>
    <w:rsid w:val="00D7647E"/>
    <w:rsid w:val="00D769DD"/>
    <w:rsid w:val="00D76A45"/>
    <w:rsid w:val="00D771A8"/>
    <w:rsid w:val="00D77256"/>
    <w:rsid w:val="00D777F0"/>
    <w:rsid w:val="00D778AF"/>
    <w:rsid w:val="00D778B9"/>
    <w:rsid w:val="00D77BBA"/>
    <w:rsid w:val="00D77E59"/>
    <w:rsid w:val="00D80070"/>
    <w:rsid w:val="00D80138"/>
    <w:rsid w:val="00D804F9"/>
    <w:rsid w:val="00D805BD"/>
    <w:rsid w:val="00D80753"/>
    <w:rsid w:val="00D808AA"/>
    <w:rsid w:val="00D80D6E"/>
    <w:rsid w:val="00D8112B"/>
    <w:rsid w:val="00D8116F"/>
    <w:rsid w:val="00D81230"/>
    <w:rsid w:val="00D816AE"/>
    <w:rsid w:val="00D818CE"/>
    <w:rsid w:val="00D81B9B"/>
    <w:rsid w:val="00D822D6"/>
    <w:rsid w:val="00D82380"/>
    <w:rsid w:val="00D82480"/>
    <w:rsid w:val="00D82C38"/>
    <w:rsid w:val="00D82D82"/>
    <w:rsid w:val="00D83003"/>
    <w:rsid w:val="00D8334A"/>
    <w:rsid w:val="00D833E4"/>
    <w:rsid w:val="00D83434"/>
    <w:rsid w:val="00D83F4A"/>
    <w:rsid w:val="00D83FE0"/>
    <w:rsid w:val="00D8415D"/>
    <w:rsid w:val="00D84483"/>
    <w:rsid w:val="00D845E0"/>
    <w:rsid w:val="00D846BD"/>
    <w:rsid w:val="00D84A3F"/>
    <w:rsid w:val="00D84A65"/>
    <w:rsid w:val="00D84A6B"/>
    <w:rsid w:val="00D84AC2"/>
    <w:rsid w:val="00D84D7B"/>
    <w:rsid w:val="00D85492"/>
    <w:rsid w:val="00D85495"/>
    <w:rsid w:val="00D855E1"/>
    <w:rsid w:val="00D856BD"/>
    <w:rsid w:val="00D856C9"/>
    <w:rsid w:val="00D856DB"/>
    <w:rsid w:val="00D857D7"/>
    <w:rsid w:val="00D85A15"/>
    <w:rsid w:val="00D85A38"/>
    <w:rsid w:val="00D85D37"/>
    <w:rsid w:val="00D86378"/>
    <w:rsid w:val="00D863A4"/>
    <w:rsid w:val="00D86586"/>
    <w:rsid w:val="00D8670F"/>
    <w:rsid w:val="00D8679D"/>
    <w:rsid w:val="00D86959"/>
    <w:rsid w:val="00D86BE4"/>
    <w:rsid w:val="00D86F6D"/>
    <w:rsid w:val="00D87419"/>
    <w:rsid w:val="00D87614"/>
    <w:rsid w:val="00D877CD"/>
    <w:rsid w:val="00D9016B"/>
    <w:rsid w:val="00D9026A"/>
    <w:rsid w:val="00D902B3"/>
    <w:rsid w:val="00D903FF"/>
    <w:rsid w:val="00D90610"/>
    <w:rsid w:val="00D90743"/>
    <w:rsid w:val="00D90B71"/>
    <w:rsid w:val="00D90D62"/>
    <w:rsid w:val="00D90DB9"/>
    <w:rsid w:val="00D90E60"/>
    <w:rsid w:val="00D911A0"/>
    <w:rsid w:val="00D913BA"/>
    <w:rsid w:val="00D9149E"/>
    <w:rsid w:val="00D91621"/>
    <w:rsid w:val="00D91A26"/>
    <w:rsid w:val="00D91DF2"/>
    <w:rsid w:val="00D91E61"/>
    <w:rsid w:val="00D91E78"/>
    <w:rsid w:val="00D91FE8"/>
    <w:rsid w:val="00D92113"/>
    <w:rsid w:val="00D92574"/>
    <w:rsid w:val="00D926B7"/>
    <w:rsid w:val="00D929BF"/>
    <w:rsid w:val="00D932FC"/>
    <w:rsid w:val="00D9360A"/>
    <w:rsid w:val="00D938A3"/>
    <w:rsid w:val="00D93E47"/>
    <w:rsid w:val="00D93F5D"/>
    <w:rsid w:val="00D941E3"/>
    <w:rsid w:val="00D94262"/>
    <w:rsid w:val="00D94498"/>
    <w:rsid w:val="00D946DC"/>
    <w:rsid w:val="00D949CA"/>
    <w:rsid w:val="00D949F8"/>
    <w:rsid w:val="00D94E4A"/>
    <w:rsid w:val="00D94F7B"/>
    <w:rsid w:val="00D9502E"/>
    <w:rsid w:val="00D950A1"/>
    <w:rsid w:val="00D950EC"/>
    <w:rsid w:val="00D952E0"/>
    <w:rsid w:val="00D954FB"/>
    <w:rsid w:val="00D9584D"/>
    <w:rsid w:val="00D95B22"/>
    <w:rsid w:val="00D95CF7"/>
    <w:rsid w:val="00D95E6A"/>
    <w:rsid w:val="00D96962"/>
    <w:rsid w:val="00D96A86"/>
    <w:rsid w:val="00D96EA3"/>
    <w:rsid w:val="00D9740D"/>
    <w:rsid w:val="00D97731"/>
    <w:rsid w:val="00D9779A"/>
    <w:rsid w:val="00D97A8D"/>
    <w:rsid w:val="00D97CB5"/>
    <w:rsid w:val="00DA0869"/>
    <w:rsid w:val="00DA0911"/>
    <w:rsid w:val="00DA0983"/>
    <w:rsid w:val="00DA1321"/>
    <w:rsid w:val="00DA1355"/>
    <w:rsid w:val="00DA14E4"/>
    <w:rsid w:val="00DA1531"/>
    <w:rsid w:val="00DA19BE"/>
    <w:rsid w:val="00DA1BE5"/>
    <w:rsid w:val="00DA1C62"/>
    <w:rsid w:val="00DA1DEB"/>
    <w:rsid w:val="00DA236D"/>
    <w:rsid w:val="00DA26FE"/>
    <w:rsid w:val="00DA2A07"/>
    <w:rsid w:val="00DA2AEF"/>
    <w:rsid w:val="00DA2C3C"/>
    <w:rsid w:val="00DA2FB3"/>
    <w:rsid w:val="00DA30D6"/>
    <w:rsid w:val="00DA33CA"/>
    <w:rsid w:val="00DA3408"/>
    <w:rsid w:val="00DA3A72"/>
    <w:rsid w:val="00DA3A7C"/>
    <w:rsid w:val="00DA3BA5"/>
    <w:rsid w:val="00DA3BE7"/>
    <w:rsid w:val="00DA3FCE"/>
    <w:rsid w:val="00DA4529"/>
    <w:rsid w:val="00DA452A"/>
    <w:rsid w:val="00DA462C"/>
    <w:rsid w:val="00DA469A"/>
    <w:rsid w:val="00DA4B43"/>
    <w:rsid w:val="00DA4C80"/>
    <w:rsid w:val="00DA53AB"/>
    <w:rsid w:val="00DA5508"/>
    <w:rsid w:val="00DA59EF"/>
    <w:rsid w:val="00DA5B9B"/>
    <w:rsid w:val="00DA5DE9"/>
    <w:rsid w:val="00DA60F1"/>
    <w:rsid w:val="00DA62A1"/>
    <w:rsid w:val="00DA682B"/>
    <w:rsid w:val="00DA6A5C"/>
    <w:rsid w:val="00DA6B84"/>
    <w:rsid w:val="00DA6C6F"/>
    <w:rsid w:val="00DA6F33"/>
    <w:rsid w:val="00DA751C"/>
    <w:rsid w:val="00DA792B"/>
    <w:rsid w:val="00DB08A5"/>
    <w:rsid w:val="00DB0D48"/>
    <w:rsid w:val="00DB0DCF"/>
    <w:rsid w:val="00DB1194"/>
    <w:rsid w:val="00DB1255"/>
    <w:rsid w:val="00DB141B"/>
    <w:rsid w:val="00DB14CD"/>
    <w:rsid w:val="00DB1661"/>
    <w:rsid w:val="00DB16E9"/>
    <w:rsid w:val="00DB1754"/>
    <w:rsid w:val="00DB1801"/>
    <w:rsid w:val="00DB185C"/>
    <w:rsid w:val="00DB18E6"/>
    <w:rsid w:val="00DB1B24"/>
    <w:rsid w:val="00DB1B56"/>
    <w:rsid w:val="00DB1E23"/>
    <w:rsid w:val="00DB2567"/>
    <w:rsid w:val="00DB2715"/>
    <w:rsid w:val="00DB2937"/>
    <w:rsid w:val="00DB3929"/>
    <w:rsid w:val="00DB3A78"/>
    <w:rsid w:val="00DB40CF"/>
    <w:rsid w:val="00DB45DC"/>
    <w:rsid w:val="00DB46BD"/>
    <w:rsid w:val="00DB4722"/>
    <w:rsid w:val="00DB4771"/>
    <w:rsid w:val="00DB4DE5"/>
    <w:rsid w:val="00DB4EE4"/>
    <w:rsid w:val="00DB5253"/>
    <w:rsid w:val="00DB57D1"/>
    <w:rsid w:val="00DB59D8"/>
    <w:rsid w:val="00DB5C37"/>
    <w:rsid w:val="00DB5C6B"/>
    <w:rsid w:val="00DB5EE5"/>
    <w:rsid w:val="00DB62D0"/>
    <w:rsid w:val="00DB6637"/>
    <w:rsid w:val="00DB675D"/>
    <w:rsid w:val="00DB6918"/>
    <w:rsid w:val="00DB6960"/>
    <w:rsid w:val="00DB699F"/>
    <w:rsid w:val="00DB69E6"/>
    <w:rsid w:val="00DB6EB6"/>
    <w:rsid w:val="00DB747C"/>
    <w:rsid w:val="00DB74F0"/>
    <w:rsid w:val="00DB7A6C"/>
    <w:rsid w:val="00DB7BC7"/>
    <w:rsid w:val="00DB7C35"/>
    <w:rsid w:val="00DB7C55"/>
    <w:rsid w:val="00DB7EEC"/>
    <w:rsid w:val="00DC013F"/>
    <w:rsid w:val="00DC01C8"/>
    <w:rsid w:val="00DC0438"/>
    <w:rsid w:val="00DC046A"/>
    <w:rsid w:val="00DC0916"/>
    <w:rsid w:val="00DC0B75"/>
    <w:rsid w:val="00DC0B95"/>
    <w:rsid w:val="00DC0D28"/>
    <w:rsid w:val="00DC0E71"/>
    <w:rsid w:val="00DC0F00"/>
    <w:rsid w:val="00DC10E2"/>
    <w:rsid w:val="00DC14DB"/>
    <w:rsid w:val="00DC17C1"/>
    <w:rsid w:val="00DC1824"/>
    <w:rsid w:val="00DC195E"/>
    <w:rsid w:val="00DC1D83"/>
    <w:rsid w:val="00DC1D8B"/>
    <w:rsid w:val="00DC1E7C"/>
    <w:rsid w:val="00DC260F"/>
    <w:rsid w:val="00DC261C"/>
    <w:rsid w:val="00DC2788"/>
    <w:rsid w:val="00DC27A7"/>
    <w:rsid w:val="00DC28CB"/>
    <w:rsid w:val="00DC2996"/>
    <w:rsid w:val="00DC2BD5"/>
    <w:rsid w:val="00DC30AA"/>
    <w:rsid w:val="00DC30DE"/>
    <w:rsid w:val="00DC326A"/>
    <w:rsid w:val="00DC32D7"/>
    <w:rsid w:val="00DC38DA"/>
    <w:rsid w:val="00DC3A6F"/>
    <w:rsid w:val="00DC3C55"/>
    <w:rsid w:val="00DC3E1B"/>
    <w:rsid w:val="00DC4381"/>
    <w:rsid w:val="00DC46E3"/>
    <w:rsid w:val="00DC47BF"/>
    <w:rsid w:val="00DC495A"/>
    <w:rsid w:val="00DC4BE6"/>
    <w:rsid w:val="00DC4FBE"/>
    <w:rsid w:val="00DC4FD8"/>
    <w:rsid w:val="00DC5257"/>
    <w:rsid w:val="00DC56A3"/>
    <w:rsid w:val="00DC5733"/>
    <w:rsid w:val="00DC57AD"/>
    <w:rsid w:val="00DC59AA"/>
    <w:rsid w:val="00DC5B52"/>
    <w:rsid w:val="00DC5EA2"/>
    <w:rsid w:val="00DC603B"/>
    <w:rsid w:val="00DC6353"/>
    <w:rsid w:val="00DC6578"/>
    <w:rsid w:val="00DC6D65"/>
    <w:rsid w:val="00DC72E9"/>
    <w:rsid w:val="00DC76B4"/>
    <w:rsid w:val="00DC7A1D"/>
    <w:rsid w:val="00DC7C1C"/>
    <w:rsid w:val="00DC7EE3"/>
    <w:rsid w:val="00DD00AC"/>
    <w:rsid w:val="00DD05AA"/>
    <w:rsid w:val="00DD0847"/>
    <w:rsid w:val="00DD0868"/>
    <w:rsid w:val="00DD089F"/>
    <w:rsid w:val="00DD09CA"/>
    <w:rsid w:val="00DD0EAC"/>
    <w:rsid w:val="00DD12A3"/>
    <w:rsid w:val="00DD12F8"/>
    <w:rsid w:val="00DD14BF"/>
    <w:rsid w:val="00DD17CF"/>
    <w:rsid w:val="00DD17E1"/>
    <w:rsid w:val="00DD1A63"/>
    <w:rsid w:val="00DD1C44"/>
    <w:rsid w:val="00DD1D17"/>
    <w:rsid w:val="00DD1D19"/>
    <w:rsid w:val="00DD20A0"/>
    <w:rsid w:val="00DD21E1"/>
    <w:rsid w:val="00DD23E5"/>
    <w:rsid w:val="00DD2486"/>
    <w:rsid w:val="00DD2509"/>
    <w:rsid w:val="00DD287E"/>
    <w:rsid w:val="00DD2C7B"/>
    <w:rsid w:val="00DD2CCE"/>
    <w:rsid w:val="00DD2F3F"/>
    <w:rsid w:val="00DD2F46"/>
    <w:rsid w:val="00DD31D4"/>
    <w:rsid w:val="00DD3290"/>
    <w:rsid w:val="00DD39FF"/>
    <w:rsid w:val="00DD3C05"/>
    <w:rsid w:val="00DD3CAD"/>
    <w:rsid w:val="00DD3DCE"/>
    <w:rsid w:val="00DD4022"/>
    <w:rsid w:val="00DD4313"/>
    <w:rsid w:val="00DD4A7C"/>
    <w:rsid w:val="00DD4D6C"/>
    <w:rsid w:val="00DD54FE"/>
    <w:rsid w:val="00DD5846"/>
    <w:rsid w:val="00DD59D4"/>
    <w:rsid w:val="00DD5AE6"/>
    <w:rsid w:val="00DD67C3"/>
    <w:rsid w:val="00DD6855"/>
    <w:rsid w:val="00DD69D5"/>
    <w:rsid w:val="00DD6A65"/>
    <w:rsid w:val="00DD6FEE"/>
    <w:rsid w:val="00DD7660"/>
    <w:rsid w:val="00DD76EE"/>
    <w:rsid w:val="00DD7B80"/>
    <w:rsid w:val="00DD7D7A"/>
    <w:rsid w:val="00DD7F69"/>
    <w:rsid w:val="00DE0150"/>
    <w:rsid w:val="00DE028D"/>
    <w:rsid w:val="00DE0415"/>
    <w:rsid w:val="00DE0440"/>
    <w:rsid w:val="00DE0619"/>
    <w:rsid w:val="00DE087E"/>
    <w:rsid w:val="00DE0DD5"/>
    <w:rsid w:val="00DE11D8"/>
    <w:rsid w:val="00DE12CD"/>
    <w:rsid w:val="00DE13B3"/>
    <w:rsid w:val="00DE13D2"/>
    <w:rsid w:val="00DE163F"/>
    <w:rsid w:val="00DE1681"/>
    <w:rsid w:val="00DE1803"/>
    <w:rsid w:val="00DE1C0C"/>
    <w:rsid w:val="00DE1C73"/>
    <w:rsid w:val="00DE1C93"/>
    <w:rsid w:val="00DE1D01"/>
    <w:rsid w:val="00DE242D"/>
    <w:rsid w:val="00DE2449"/>
    <w:rsid w:val="00DE248F"/>
    <w:rsid w:val="00DE258E"/>
    <w:rsid w:val="00DE2784"/>
    <w:rsid w:val="00DE2CF8"/>
    <w:rsid w:val="00DE2DBF"/>
    <w:rsid w:val="00DE2FEA"/>
    <w:rsid w:val="00DE32D2"/>
    <w:rsid w:val="00DE3524"/>
    <w:rsid w:val="00DE384A"/>
    <w:rsid w:val="00DE3911"/>
    <w:rsid w:val="00DE3A4C"/>
    <w:rsid w:val="00DE3A91"/>
    <w:rsid w:val="00DE3ADA"/>
    <w:rsid w:val="00DE3BA3"/>
    <w:rsid w:val="00DE3EDF"/>
    <w:rsid w:val="00DE41F2"/>
    <w:rsid w:val="00DE44F9"/>
    <w:rsid w:val="00DE4862"/>
    <w:rsid w:val="00DE497E"/>
    <w:rsid w:val="00DE499B"/>
    <w:rsid w:val="00DE4C8B"/>
    <w:rsid w:val="00DE542D"/>
    <w:rsid w:val="00DE5480"/>
    <w:rsid w:val="00DE55C3"/>
    <w:rsid w:val="00DE56AE"/>
    <w:rsid w:val="00DE58C0"/>
    <w:rsid w:val="00DE5A0E"/>
    <w:rsid w:val="00DE5EFD"/>
    <w:rsid w:val="00DE5F59"/>
    <w:rsid w:val="00DE601B"/>
    <w:rsid w:val="00DE63BE"/>
    <w:rsid w:val="00DE63D8"/>
    <w:rsid w:val="00DE646C"/>
    <w:rsid w:val="00DE6497"/>
    <w:rsid w:val="00DE6595"/>
    <w:rsid w:val="00DE69D1"/>
    <w:rsid w:val="00DE6BB5"/>
    <w:rsid w:val="00DE6C85"/>
    <w:rsid w:val="00DE6FB2"/>
    <w:rsid w:val="00DE70D0"/>
    <w:rsid w:val="00DE712E"/>
    <w:rsid w:val="00DE7157"/>
    <w:rsid w:val="00DE7223"/>
    <w:rsid w:val="00DE7366"/>
    <w:rsid w:val="00DE7949"/>
    <w:rsid w:val="00DE7C3E"/>
    <w:rsid w:val="00DE7EEB"/>
    <w:rsid w:val="00DF014F"/>
    <w:rsid w:val="00DF01A6"/>
    <w:rsid w:val="00DF0562"/>
    <w:rsid w:val="00DF061D"/>
    <w:rsid w:val="00DF0AFE"/>
    <w:rsid w:val="00DF0BB0"/>
    <w:rsid w:val="00DF0EC2"/>
    <w:rsid w:val="00DF1085"/>
    <w:rsid w:val="00DF119B"/>
    <w:rsid w:val="00DF12F3"/>
    <w:rsid w:val="00DF161C"/>
    <w:rsid w:val="00DF167F"/>
    <w:rsid w:val="00DF1ABB"/>
    <w:rsid w:val="00DF1AC7"/>
    <w:rsid w:val="00DF1CB0"/>
    <w:rsid w:val="00DF1FB4"/>
    <w:rsid w:val="00DF2125"/>
    <w:rsid w:val="00DF21C9"/>
    <w:rsid w:val="00DF2452"/>
    <w:rsid w:val="00DF29D8"/>
    <w:rsid w:val="00DF2C15"/>
    <w:rsid w:val="00DF2C59"/>
    <w:rsid w:val="00DF2DBD"/>
    <w:rsid w:val="00DF2E34"/>
    <w:rsid w:val="00DF2E44"/>
    <w:rsid w:val="00DF2FAF"/>
    <w:rsid w:val="00DF341A"/>
    <w:rsid w:val="00DF350E"/>
    <w:rsid w:val="00DF39EE"/>
    <w:rsid w:val="00DF3A38"/>
    <w:rsid w:val="00DF3C35"/>
    <w:rsid w:val="00DF3C3E"/>
    <w:rsid w:val="00DF3D46"/>
    <w:rsid w:val="00DF3E47"/>
    <w:rsid w:val="00DF4208"/>
    <w:rsid w:val="00DF431B"/>
    <w:rsid w:val="00DF4326"/>
    <w:rsid w:val="00DF4379"/>
    <w:rsid w:val="00DF465B"/>
    <w:rsid w:val="00DF4800"/>
    <w:rsid w:val="00DF4AED"/>
    <w:rsid w:val="00DF4C03"/>
    <w:rsid w:val="00DF4E77"/>
    <w:rsid w:val="00DF530A"/>
    <w:rsid w:val="00DF55FB"/>
    <w:rsid w:val="00DF56B7"/>
    <w:rsid w:val="00DF5BFF"/>
    <w:rsid w:val="00DF5F0E"/>
    <w:rsid w:val="00DF5F87"/>
    <w:rsid w:val="00DF609C"/>
    <w:rsid w:val="00DF619B"/>
    <w:rsid w:val="00DF6456"/>
    <w:rsid w:val="00DF6639"/>
    <w:rsid w:val="00DF6729"/>
    <w:rsid w:val="00DF6942"/>
    <w:rsid w:val="00DF6A4B"/>
    <w:rsid w:val="00DF6B53"/>
    <w:rsid w:val="00DF6C11"/>
    <w:rsid w:val="00DF6CEE"/>
    <w:rsid w:val="00DF6D89"/>
    <w:rsid w:val="00DF6FF3"/>
    <w:rsid w:val="00DF7269"/>
    <w:rsid w:val="00DF7278"/>
    <w:rsid w:val="00DF7468"/>
    <w:rsid w:val="00DF74A4"/>
    <w:rsid w:val="00DF7510"/>
    <w:rsid w:val="00DF770E"/>
    <w:rsid w:val="00DF7889"/>
    <w:rsid w:val="00DF78DA"/>
    <w:rsid w:val="00E00066"/>
    <w:rsid w:val="00E005E4"/>
    <w:rsid w:val="00E0068D"/>
    <w:rsid w:val="00E007C6"/>
    <w:rsid w:val="00E00B28"/>
    <w:rsid w:val="00E00C22"/>
    <w:rsid w:val="00E00C4D"/>
    <w:rsid w:val="00E00CC3"/>
    <w:rsid w:val="00E00D00"/>
    <w:rsid w:val="00E00D8E"/>
    <w:rsid w:val="00E00F39"/>
    <w:rsid w:val="00E016B6"/>
    <w:rsid w:val="00E01701"/>
    <w:rsid w:val="00E018EC"/>
    <w:rsid w:val="00E01907"/>
    <w:rsid w:val="00E01AF3"/>
    <w:rsid w:val="00E01D09"/>
    <w:rsid w:val="00E02080"/>
    <w:rsid w:val="00E021A8"/>
    <w:rsid w:val="00E02586"/>
    <w:rsid w:val="00E025EC"/>
    <w:rsid w:val="00E02645"/>
    <w:rsid w:val="00E02EFF"/>
    <w:rsid w:val="00E02F76"/>
    <w:rsid w:val="00E03216"/>
    <w:rsid w:val="00E03421"/>
    <w:rsid w:val="00E039C9"/>
    <w:rsid w:val="00E04859"/>
    <w:rsid w:val="00E048F0"/>
    <w:rsid w:val="00E04B5E"/>
    <w:rsid w:val="00E04C63"/>
    <w:rsid w:val="00E04F38"/>
    <w:rsid w:val="00E050E5"/>
    <w:rsid w:val="00E05182"/>
    <w:rsid w:val="00E05265"/>
    <w:rsid w:val="00E055A2"/>
    <w:rsid w:val="00E05738"/>
    <w:rsid w:val="00E0583E"/>
    <w:rsid w:val="00E05908"/>
    <w:rsid w:val="00E05E47"/>
    <w:rsid w:val="00E061CB"/>
    <w:rsid w:val="00E0655C"/>
    <w:rsid w:val="00E0699C"/>
    <w:rsid w:val="00E069E6"/>
    <w:rsid w:val="00E06B0D"/>
    <w:rsid w:val="00E06C26"/>
    <w:rsid w:val="00E06C2D"/>
    <w:rsid w:val="00E06C8E"/>
    <w:rsid w:val="00E06D8A"/>
    <w:rsid w:val="00E06DD3"/>
    <w:rsid w:val="00E072CF"/>
    <w:rsid w:val="00E07336"/>
    <w:rsid w:val="00E073C9"/>
    <w:rsid w:val="00E076E4"/>
    <w:rsid w:val="00E078C0"/>
    <w:rsid w:val="00E079BF"/>
    <w:rsid w:val="00E07ABF"/>
    <w:rsid w:val="00E1035B"/>
    <w:rsid w:val="00E10457"/>
    <w:rsid w:val="00E1069B"/>
    <w:rsid w:val="00E10757"/>
    <w:rsid w:val="00E109C1"/>
    <w:rsid w:val="00E109CB"/>
    <w:rsid w:val="00E10D7F"/>
    <w:rsid w:val="00E10F0D"/>
    <w:rsid w:val="00E10FBC"/>
    <w:rsid w:val="00E1110A"/>
    <w:rsid w:val="00E1153D"/>
    <w:rsid w:val="00E115FD"/>
    <w:rsid w:val="00E11FF6"/>
    <w:rsid w:val="00E12295"/>
    <w:rsid w:val="00E12399"/>
    <w:rsid w:val="00E124A1"/>
    <w:rsid w:val="00E12539"/>
    <w:rsid w:val="00E12700"/>
    <w:rsid w:val="00E1283E"/>
    <w:rsid w:val="00E128AC"/>
    <w:rsid w:val="00E128D7"/>
    <w:rsid w:val="00E12A08"/>
    <w:rsid w:val="00E12B47"/>
    <w:rsid w:val="00E12CC7"/>
    <w:rsid w:val="00E12E86"/>
    <w:rsid w:val="00E12F70"/>
    <w:rsid w:val="00E13094"/>
    <w:rsid w:val="00E130B3"/>
    <w:rsid w:val="00E13652"/>
    <w:rsid w:val="00E1386A"/>
    <w:rsid w:val="00E13916"/>
    <w:rsid w:val="00E13A54"/>
    <w:rsid w:val="00E13F53"/>
    <w:rsid w:val="00E13FA5"/>
    <w:rsid w:val="00E14115"/>
    <w:rsid w:val="00E14187"/>
    <w:rsid w:val="00E1423D"/>
    <w:rsid w:val="00E14512"/>
    <w:rsid w:val="00E14AFF"/>
    <w:rsid w:val="00E14BDC"/>
    <w:rsid w:val="00E14E81"/>
    <w:rsid w:val="00E15709"/>
    <w:rsid w:val="00E15D2A"/>
    <w:rsid w:val="00E15E9C"/>
    <w:rsid w:val="00E16098"/>
    <w:rsid w:val="00E162CF"/>
    <w:rsid w:val="00E170F4"/>
    <w:rsid w:val="00E1765E"/>
    <w:rsid w:val="00E178F7"/>
    <w:rsid w:val="00E17982"/>
    <w:rsid w:val="00E20441"/>
    <w:rsid w:val="00E204D4"/>
    <w:rsid w:val="00E20662"/>
    <w:rsid w:val="00E207A9"/>
    <w:rsid w:val="00E20993"/>
    <w:rsid w:val="00E209D4"/>
    <w:rsid w:val="00E20A09"/>
    <w:rsid w:val="00E20E14"/>
    <w:rsid w:val="00E2125B"/>
    <w:rsid w:val="00E21621"/>
    <w:rsid w:val="00E218FE"/>
    <w:rsid w:val="00E21AE2"/>
    <w:rsid w:val="00E21AF3"/>
    <w:rsid w:val="00E22136"/>
    <w:rsid w:val="00E221A0"/>
    <w:rsid w:val="00E22210"/>
    <w:rsid w:val="00E22363"/>
    <w:rsid w:val="00E22396"/>
    <w:rsid w:val="00E22489"/>
    <w:rsid w:val="00E226F5"/>
    <w:rsid w:val="00E22735"/>
    <w:rsid w:val="00E22B28"/>
    <w:rsid w:val="00E22EAC"/>
    <w:rsid w:val="00E22FC3"/>
    <w:rsid w:val="00E22FCD"/>
    <w:rsid w:val="00E22FF1"/>
    <w:rsid w:val="00E234CA"/>
    <w:rsid w:val="00E2360F"/>
    <w:rsid w:val="00E238CC"/>
    <w:rsid w:val="00E23A30"/>
    <w:rsid w:val="00E23F5C"/>
    <w:rsid w:val="00E243A3"/>
    <w:rsid w:val="00E246D8"/>
    <w:rsid w:val="00E248A9"/>
    <w:rsid w:val="00E2496D"/>
    <w:rsid w:val="00E24A44"/>
    <w:rsid w:val="00E24F94"/>
    <w:rsid w:val="00E2524E"/>
    <w:rsid w:val="00E253E0"/>
    <w:rsid w:val="00E25423"/>
    <w:rsid w:val="00E254FF"/>
    <w:rsid w:val="00E25514"/>
    <w:rsid w:val="00E256D9"/>
    <w:rsid w:val="00E25B14"/>
    <w:rsid w:val="00E25BF6"/>
    <w:rsid w:val="00E25E1B"/>
    <w:rsid w:val="00E26052"/>
    <w:rsid w:val="00E2662B"/>
    <w:rsid w:val="00E26685"/>
    <w:rsid w:val="00E26865"/>
    <w:rsid w:val="00E26A2E"/>
    <w:rsid w:val="00E26A5F"/>
    <w:rsid w:val="00E26AF9"/>
    <w:rsid w:val="00E26F13"/>
    <w:rsid w:val="00E270DF"/>
    <w:rsid w:val="00E27657"/>
    <w:rsid w:val="00E27671"/>
    <w:rsid w:val="00E276FA"/>
    <w:rsid w:val="00E2780A"/>
    <w:rsid w:val="00E27870"/>
    <w:rsid w:val="00E279F7"/>
    <w:rsid w:val="00E27A4B"/>
    <w:rsid w:val="00E27DFB"/>
    <w:rsid w:val="00E27EA6"/>
    <w:rsid w:val="00E27F6B"/>
    <w:rsid w:val="00E301A2"/>
    <w:rsid w:val="00E302F0"/>
    <w:rsid w:val="00E30463"/>
    <w:rsid w:val="00E30746"/>
    <w:rsid w:val="00E30A8E"/>
    <w:rsid w:val="00E30AA4"/>
    <w:rsid w:val="00E30BEA"/>
    <w:rsid w:val="00E30BF2"/>
    <w:rsid w:val="00E30C1E"/>
    <w:rsid w:val="00E30D38"/>
    <w:rsid w:val="00E30D3D"/>
    <w:rsid w:val="00E30DA0"/>
    <w:rsid w:val="00E30F59"/>
    <w:rsid w:val="00E310DF"/>
    <w:rsid w:val="00E310E8"/>
    <w:rsid w:val="00E3129D"/>
    <w:rsid w:val="00E31603"/>
    <w:rsid w:val="00E31693"/>
    <w:rsid w:val="00E316F6"/>
    <w:rsid w:val="00E31A2B"/>
    <w:rsid w:val="00E31C13"/>
    <w:rsid w:val="00E32456"/>
    <w:rsid w:val="00E32AA5"/>
    <w:rsid w:val="00E32D31"/>
    <w:rsid w:val="00E32DF8"/>
    <w:rsid w:val="00E330C0"/>
    <w:rsid w:val="00E3327E"/>
    <w:rsid w:val="00E33387"/>
    <w:rsid w:val="00E33590"/>
    <w:rsid w:val="00E33876"/>
    <w:rsid w:val="00E33927"/>
    <w:rsid w:val="00E33A83"/>
    <w:rsid w:val="00E33A90"/>
    <w:rsid w:val="00E33E65"/>
    <w:rsid w:val="00E33E6A"/>
    <w:rsid w:val="00E3410F"/>
    <w:rsid w:val="00E341AA"/>
    <w:rsid w:val="00E3424C"/>
    <w:rsid w:val="00E34456"/>
    <w:rsid w:val="00E3461D"/>
    <w:rsid w:val="00E34938"/>
    <w:rsid w:val="00E3495E"/>
    <w:rsid w:val="00E349FF"/>
    <w:rsid w:val="00E34B28"/>
    <w:rsid w:val="00E34E28"/>
    <w:rsid w:val="00E3505F"/>
    <w:rsid w:val="00E35365"/>
    <w:rsid w:val="00E356A1"/>
    <w:rsid w:val="00E35A75"/>
    <w:rsid w:val="00E35D80"/>
    <w:rsid w:val="00E35DD7"/>
    <w:rsid w:val="00E36185"/>
    <w:rsid w:val="00E36670"/>
    <w:rsid w:val="00E36E1A"/>
    <w:rsid w:val="00E36F50"/>
    <w:rsid w:val="00E3726B"/>
    <w:rsid w:val="00E373EB"/>
    <w:rsid w:val="00E3749A"/>
    <w:rsid w:val="00E375A1"/>
    <w:rsid w:val="00E37A87"/>
    <w:rsid w:val="00E37EA9"/>
    <w:rsid w:val="00E37F64"/>
    <w:rsid w:val="00E401C3"/>
    <w:rsid w:val="00E40473"/>
    <w:rsid w:val="00E404EF"/>
    <w:rsid w:val="00E405C2"/>
    <w:rsid w:val="00E40657"/>
    <w:rsid w:val="00E4078B"/>
    <w:rsid w:val="00E40816"/>
    <w:rsid w:val="00E40BC7"/>
    <w:rsid w:val="00E40E8E"/>
    <w:rsid w:val="00E40FBB"/>
    <w:rsid w:val="00E41485"/>
    <w:rsid w:val="00E414C1"/>
    <w:rsid w:val="00E4174D"/>
    <w:rsid w:val="00E41792"/>
    <w:rsid w:val="00E417DC"/>
    <w:rsid w:val="00E41993"/>
    <w:rsid w:val="00E42107"/>
    <w:rsid w:val="00E42141"/>
    <w:rsid w:val="00E4248F"/>
    <w:rsid w:val="00E424F0"/>
    <w:rsid w:val="00E4293B"/>
    <w:rsid w:val="00E42982"/>
    <w:rsid w:val="00E42E1D"/>
    <w:rsid w:val="00E4302F"/>
    <w:rsid w:val="00E4337B"/>
    <w:rsid w:val="00E43410"/>
    <w:rsid w:val="00E43459"/>
    <w:rsid w:val="00E43897"/>
    <w:rsid w:val="00E4394C"/>
    <w:rsid w:val="00E43A46"/>
    <w:rsid w:val="00E43D22"/>
    <w:rsid w:val="00E43D6C"/>
    <w:rsid w:val="00E43D95"/>
    <w:rsid w:val="00E43DF8"/>
    <w:rsid w:val="00E44227"/>
    <w:rsid w:val="00E44733"/>
    <w:rsid w:val="00E4487D"/>
    <w:rsid w:val="00E44891"/>
    <w:rsid w:val="00E44CBA"/>
    <w:rsid w:val="00E45074"/>
    <w:rsid w:val="00E45227"/>
    <w:rsid w:val="00E45621"/>
    <w:rsid w:val="00E456CD"/>
    <w:rsid w:val="00E45899"/>
    <w:rsid w:val="00E459BB"/>
    <w:rsid w:val="00E45C98"/>
    <w:rsid w:val="00E45D09"/>
    <w:rsid w:val="00E462A9"/>
    <w:rsid w:val="00E46309"/>
    <w:rsid w:val="00E463EB"/>
    <w:rsid w:val="00E463EF"/>
    <w:rsid w:val="00E464EB"/>
    <w:rsid w:val="00E465C7"/>
    <w:rsid w:val="00E46694"/>
    <w:rsid w:val="00E466DB"/>
    <w:rsid w:val="00E467D6"/>
    <w:rsid w:val="00E46CFB"/>
    <w:rsid w:val="00E46D4D"/>
    <w:rsid w:val="00E473E0"/>
    <w:rsid w:val="00E475FA"/>
    <w:rsid w:val="00E476D5"/>
    <w:rsid w:val="00E47827"/>
    <w:rsid w:val="00E47A0A"/>
    <w:rsid w:val="00E47CFD"/>
    <w:rsid w:val="00E5001D"/>
    <w:rsid w:val="00E5021A"/>
    <w:rsid w:val="00E5057F"/>
    <w:rsid w:val="00E50598"/>
    <w:rsid w:val="00E509C3"/>
    <w:rsid w:val="00E50AB8"/>
    <w:rsid w:val="00E50ABD"/>
    <w:rsid w:val="00E50B54"/>
    <w:rsid w:val="00E50B56"/>
    <w:rsid w:val="00E50D0B"/>
    <w:rsid w:val="00E50DE0"/>
    <w:rsid w:val="00E51270"/>
    <w:rsid w:val="00E513F2"/>
    <w:rsid w:val="00E51F4D"/>
    <w:rsid w:val="00E5265C"/>
    <w:rsid w:val="00E52CA3"/>
    <w:rsid w:val="00E52F6F"/>
    <w:rsid w:val="00E5344C"/>
    <w:rsid w:val="00E5348B"/>
    <w:rsid w:val="00E537D2"/>
    <w:rsid w:val="00E53A75"/>
    <w:rsid w:val="00E53B1D"/>
    <w:rsid w:val="00E53B65"/>
    <w:rsid w:val="00E53C06"/>
    <w:rsid w:val="00E53D06"/>
    <w:rsid w:val="00E53D65"/>
    <w:rsid w:val="00E53F33"/>
    <w:rsid w:val="00E54010"/>
    <w:rsid w:val="00E54208"/>
    <w:rsid w:val="00E54392"/>
    <w:rsid w:val="00E5446B"/>
    <w:rsid w:val="00E5469E"/>
    <w:rsid w:val="00E5478C"/>
    <w:rsid w:val="00E5479E"/>
    <w:rsid w:val="00E547DD"/>
    <w:rsid w:val="00E54E23"/>
    <w:rsid w:val="00E54F6C"/>
    <w:rsid w:val="00E55025"/>
    <w:rsid w:val="00E551A5"/>
    <w:rsid w:val="00E553D7"/>
    <w:rsid w:val="00E554F8"/>
    <w:rsid w:val="00E5561A"/>
    <w:rsid w:val="00E556D3"/>
    <w:rsid w:val="00E5571C"/>
    <w:rsid w:val="00E558D1"/>
    <w:rsid w:val="00E559CE"/>
    <w:rsid w:val="00E559FA"/>
    <w:rsid w:val="00E5603A"/>
    <w:rsid w:val="00E561F9"/>
    <w:rsid w:val="00E56527"/>
    <w:rsid w:val="00E56539"/>
    <w:rsid w:val="00E5665A"/>
    <w:rsid w:val="00E56752"/>
    <w:rsid w:val="00E56C43"/>
    <w:rsid w:val="00E571CD"/>
    <w:rsid w:val="00E5741D"/>
    <w:rsid w:val="00E57538"/>
    <w:rsid w:val="00E579A1"/>
    <w:rsid w:val="00E57D0A"/>
    <w:rsid w:val="00E57EE5"/>
    <w:rsid w:val="00E60906"/>
    <w:rsid w:val="00E60EF3"/>
    <w:rsid w:val="00E61505"/>
    <w:rsid w:val="00E61768"/>
    <w:rsid w:val="00E618E9"/>
    <w:rsid w:val="00E61929"/>
    <w:rsid w:val="00E61A5E"/>
    <w:rsid w:val="00E61CDB"/>
    <w:rsid w:val="00E61F3F"/>
    <w:rsid w:val="00E62030"/>
    <w:rsid w:val="00E6203F"/>
    <w:rsid w:val="00E623AE"/>
    <w:rsid w:val="00E6275F"/>
    <w:rsid w:val="00E62A1A"/>
    <w:rsid w:val="00E62AB0"/>
    <w:rsid w:val="00E62B3A"/>
    <w:rsid w:val="00E62DDE"/>
    <w:rsid w:val="00E62DF6"/>
    <w:rsid w:val="00E62EE7"/>
    <w:rsid w:val="00E6302A"/>
    <w:rsid w:val="00E630F8"/>
    <w:rsid w:val="00E631D4"/>
    <w:rsid w:val="00E633F4"/>
    <w:rsid w:val="00E63BBC"/>
    <w:rsid w:val="00E63E92"/>
    <w:rsid w:val="00E64013"/>
    <w:rsid w:val="00E640C7"/>
    <w:rsid w:val="00E6459E"/>
    <w:rsid w:val="00E64A08"/>
    <w:rsid w:val="00E6500B"/>
    <w:rsid w:val="00E65335"/>
    <w:rsid w:val="00E65367"/>
    <w:rsid w:val="00E655E3"/>
    <w:rsid w:val="00E65A1E"/>
    <w:rsid w:val="00E65AE4"/>
    <w:rsid w:val="00E65B74"/>
    <w:rsid w:val="00E65BE2"/>
    <w:rsid w:val="00E65D0F"/>
    <w:rsid w:val="00E65E60"/>
    <w:rsid w:val="00E66172"/>
    <w:rsid w:val="00E6633D"/>
    <w:rsid w:val="00E66380"/>
    <w:rsid w:val="00E663BA"/>
    <w:rsid w:val="00E66B1D"/>
    <w:rsid w:val="00E67006"/>
    <w:rsid w:val="00E6704B"/>
    <w:rsid w:val="00E670BE"/>
    <w:rsid w:val="00E67146"/>
    <w:rsid w:val="00E6714C"/>
    <w:rsid w:val="00E674A9"/>
    <w:rsid w:val="00E675F6"/>
    <w:rsid w:val="00E6761E"/>
    <w:rsid w:val="00E6762D"/>
    <w:rsid w:val="00E67645"/>
    <w:rsid w:val="00E67756"/>
    <w:rsid w:val="00E67AA6"/>
    <w:rsid w:val="00E70401"/>
    <w:rsid w:val="00E705E4"/>
    <w:rsid w:val="00E70625"/>
    <w:rsid w:val="00E706FB"/>
    <w:rsid w:val="00E7094A"/>
    <w:rsid w:val="00E70D7D"/>
    <w:rsid w:val="00E70DF0"/>
    <w:rsid w:val="00E70E8D"/>
    <w:rsid w:val="00E70F02"/>
    <w:rsid w:val="00E710E7"/>
    <w:rsid w:val="00E71255"/>
    <w:rsid w:val="00E71315"/>
    <w:rsid w:val="00E71358"/>
    <w:rsid w:val="00E71794"/>
    <w:rsid w:val="00E71AD4"/>
    <w:rsid w:val="00E71E01"/>
    <w:rsid w:val="00E71EEB"/>
    <w:rsid w:val="00E72005"/>
    <w:rsid w:val="00E7209E"/>
    <w:rsid w:val="00E72211"/>
    <w:rsid w:val="00E72895"/>
    <w:rsid w:val="00E72990"/>
    <w:rsid w:val="00E72CDC"/>
    <w:rsid w:val="00E7352A"/>
    <w:rsid w:val="00E73956"/>
    <w:rsid w:val="00E73C29"/>
    <w:rsid w:val="00E73C69"/>
    <w:rsid w:val="00E73C6D"/>
    <w:rsid w:val="00E73E4A"/>
    <w:rsid w:val="00E743EA"/>
    <w:rsid w:val="00E7451A"/>
    <w:rsid w:val="00E746CD"/>
    <w:rsid w:val="00E7475E"/>
    <w:rsid w:val="00E74B33"/>
    <w:rsid w:val="00E75567"/>
    <w:rsid w:val="00E75666"/>
    <w:rsid w:val="00E756C1"/>
    <w:rsid w:val="00E759A1"/>
    <w:rsid w:val="00E75BA0"/>
    <w:rsid w:val="00E7635A"/>
    <w:rsid w:val="00E76453"/>
    <w:rsid w:val="00E764F8"/>
    <w:rsid w:val="00E765A0"/>
    <w:rsid w:val="00E766AB"/>
    <w:rsid w:val="00E768C6"/>
    <w:rsid w:val="00E769D9"/>
    <w:rsid w:val="00E76A18"/>
    <w:rsid w:val="00E76B27"/>
    <w:rsid w:val="00E76C18"/>
    <w:rsid w:val="00E76CDF"/>
    <w:rsid w:val="00E76EBD"/>
    <w:rsid w:val="00E77651"/>
    <w:rsid w:val="00E7765A"/>
    <w:rsid w:val="00E7772C"/>
    <w:rsid w:val="00E777C9"/>
    <w:rsid w:val="00E779C8"/>
    <w:rsid w:val="00E77A29"/>
    <w:rsid w:val="00E77A34"/>
    <w:rsid w:val="00E77B13"/>
    <w:rsid w:val="00E77B77"/>
    <w:rsid w:val="00E80134"/>
    <w:rsid w:val="00E8040B"/>
    <w:rsid w:val="00E805C7"/>
    <w:rsid w:val="00E8065B"/>
    <w:rsid w:val="00E80721"/>
    <w:rsid w:val="00E80BF2"/>
    <w:rsid w:val="00E80C68"/>
    <w:rsid w:val="00E81192"/>
    <w:rsid w:val="00E8120C"/>
    <w:rsid w:val="00E819B6"/>
    <w:rsid w:val="00E81EC3"/>
    <w:rsid w:val="00E81EF3"/>
    <w:rsid w:val="00E821C2"/>
    <w:rsid w:val="00E826B7"/>
    <w:rsid w:val="00E828A3"/>
    <w:rsid w:val="00E82B4B"/>
    <w:rsid w:val="00E82CE6"/>
    <w:rsid w:val="00E83184"/>
    <w:rsid w:val="00E83574"/>
    <w:rsid w:val="00E837B3"/>
    <w:rsid w:val="00E839AD"/>
    <w:rsid w:val="00E83A8E"/>
    <w:rsid w:val="00E83AF0"/>
    <w:rsid w:val="00E83FA0"/>
    <w:rsid w:val="00E848FF"/>
    <w:rsid w:val="00E84CB4"/>
    <w:rsid w:val="00E84CCA"/>
    <w:rsid w:val="00E85133"/>
    <w:rsid w:val="00E85638"/>
    <w:rsid w:val="00E85E6B"/>
    <w:rsid w:val="00E86094"/>
    <w:rsid w:val="00E86900"/>
    <w:rsid w:val="00E86BAF"/>
    <w:rsid w:val="00E86C0E"/>
    <w:rsid w:val="00E86CD2"/>
    <w:rsid w:val="00E86F32"/>
    <w:rsid w:val="00E87266"/>
    <w:rsid w:val="00E873EB"/>
    <w:rsid w:val="00E87486"/>
    <w:rsid w:val="00E876CA"/>
    <w:rsid w:val="00E878CB"/>
    <w:rsid w:val="00E87D21"/>
    <w:rsid w:val="00E87F3F"/>
    <w:rsid w:val="00E903AE"/>
    <w:rsid w:val="00E90713"/>
    <w:rsid w:val="00E9077D"/>
    <w:rsid w:val="00E90E99"/>
    <w:rsid w:val="00E90F1B"/>
    <w:rsid w:val="00E91270"/>
    <w:rsid w:val="00E91545"/>
    <w:rsid w:val="00E91A37"/>
    <w:rsid w:val="00E91C1A"/>
    <w:rsid w:val="00E91CAA"/>
    <w:rsid w:val="00E91FD2"/>
    <w:rsid w:val="00E9221C"/>
    <w:rsid w:val="00E9237D"/>
    <w:rsid w:val="00E9240A"/>
    <w:rsid w:val="00E92851"/>
    <w:rsid w:val="00E928E9"/>
    <w:rsid w:val="00E92BF8"/>
    <w:rsid w:val="00E92C04"/>
    <w:rsid w:val="00E92FA7"/>
    <w:rsid w:val="00E92FBA"/>
    <w:rsid w:val="00E93174"/>
    <w:rsid w:val="00E9318B"/>
    <w:rsid w:val="00E936B8"/>
    <w:rsid w:val="00E93919"/>
    <w:rsid w:val="00E93A08"/>
    <w:rsid w:val="00E93C6E"/>
    <w:rsid w:val="00E93E77"/>
    <w:rsid w:val="00E93F95"/>
    <w:rsid w:val="00E941E6"/>
    <w:rsid w:val="00E94249"/>
    <w:rsid w:val="00E94AE1"/>
    <w:rsid w:val="00E94E72"/>
    <w:rsid w:val="00E95106"/>
    <w:rsid w:val="00E955E8"/>
    <w:rsid w:val="00E957FB"/>
    <w:rsid w:val="00E95B2C"/>
    <w:rsid w:val="00E95B9F"/>
    <w:rsid w:val="00E95BFC"/>
    <w:rsid w:val="00E95D4E"/>
    <w:rsid w:val="00E95D68"/>
    <w:rsid w:val="00E963DE"/>
    <w:rsid w:val="00E965E7"/>
    <w:rsid w:val="00E9670F"/>
    <w:rsid w:val="00E96ACA"/>
    <w:rsid w:val="00E96EE8"/>
    <w:rsid w:val="00E9711D"/>
    <w:rsid w:val="00E978B4"/>
    <w:rsid w:val="00E97A9B"/>
    <w:rsid w:val="00E97B5A"/>
    <w:rsid w:val="00E97F49"/>
    <w:rsid w:val="00EA05C0"/>
    <w:rsid w:val="00EA0880"/>
    <w:rsid w:val="00EA08DF"/>
    <w:rsid w:val="00EA0963"/>
    <w:rsid w:val="00EA09A4"/>
    <w:rsid w:val="00EA0A77"/>
    <w:rsid w:val="00EA0B0E"/>
    <w:rsid w:val="00EA0B38"/>
    <w:rsid w:val="00EA0CD5"/>
    <w:rsid w:val="00EA0DA3"/>
    <w:rsid w:val="00EA12BC"/>
    <w:rsid w:val="00EA17B6"/>
    <w:rsid w:val="00EA18BF"/>
    <w:rsid w:val="00EA19CD"/>
    <w:rsid w:val="00EA1B38"/>
    <w:rsid w:val="00EA1BE6"/>
    <w:rsid w:val="00EA1CB2"/>
    <w:rsid w:val="00EA2108"/>
    <w:rsid w:val="00EA2400"/>
    <w:rsid w:val="00EA24F9"/>
    <w:rsid w:val="00EA278E"/>
    <w:rsid w:val="00EA27DC"/>
    <w:rsid w:val="00EA28DA"/>
    <w:rsid w:val="00EA2C10"/>
    <w:rsid w:val="00EA2CFF"/>
    <w:rsid w:val="00EA2DC1"/>
    <w:rsid w:val="00EA2E05"/>
    <w:rsid w:val="00EA2F4C"/>
    <w:rsid w:val="00EA37AD"/>
    <w:rsid w:val="00EA3A09"/>
    <w:rsid w:val="00EA3A65"/>
    <w:rsid w:val="00EA3B88"/>
    <w:rsid w:val="00EA3BFE"/>
    <w:rsid w:val="00EA3DE6"/>
    <w:rsid w:val="00EA3DEE"/>
    <w:rsid w:val="00EA3E24"/>
    <w:rsid w:val="00EA4286"/>
    <w:rsid w:val="00EA4288"/>
    <w:rsid w:val="00EA463A"/>
    <w:rsid w:val="00EA4656"/>
    <w:rsid w:val="00EA4D38"/>
    <w:rsid w:val="00EA4D49"/>
    <w:rsid w:val="00EA4F33"/>
    <w:rsid w:val="00EA534B"/>
    <w:rsid w:val="00EA5480"/>
    <w:rsid w:val="00EA5BEC"/>
    <w:rsid w:val="00EA5C54"/>
    <w:rsid w:val="00EA5D87"/>
    <w:rsid w:val="00EA5ED0"/>
    <w:rsid w:val="00EA6745"/>
    <w:rsid w:val="00EA68A3"/>
    <w:rsid w:val="00EA6A1B"/>
    <w:rsid w:val="00EA70FD"/>
    <w:rsid w:val="00EA7144"/>
    <w:rsid w:val="00EA73D5"/>
    <w:rsid w:val="00EA73DA"/>
    <w:rsid w:val="00EA7962"/>
    <w:rsid w:val="00EA7963"/>
    <w:rsid w:val="00EA7C14"/>
    <w:rsid w:val="00EA7C3B"/>
    <w:rsid w:val="00EB04F8"/>
    <w:rsid w:val="00EB058A"/>
    <w:rsid w:val="00EB064D"/>
    <w:rsid w:val="00EB07BC"/>
    <w:rsid w:val="00EB0A99"/>
    <w:rsid w:val="00EB0BF8"/>
    <w:rsid w:val="00EB0C4E"/>
    <w:rsid w:val="00EB0F38"/>
    <w:rsid w:val="00EB0F7B"/>
    <w:rsid w:val="00EB13A3"/>
    <w:rsid w:val="00EB1A48"/>
    <w:rsid w:val="00EB1E48"/>
    <w:rsid w:val="00EB1F2F"/>
    <w:rsid w:val="00EB291B"/>
    <w:rsid w:val="00EB29FF"/>
    <w:rsid w:val="00EB2C38"/>
    <w:rsid w:val="00EB302F"/>
    <w:rsid w:val="00EB303E"/>
    <w:rsid w:val="00EB3451"/>
    <w:rsid w:val="00EB3555"/>
    <w:rsid w:val="00EB3678"/>
    <w:rsid w:val="00EB3B7C"/>
    <w:rsid w:val="00EB4492"/>
    <w:rsid w:val="00EB4683"/>
    <w:rsid w:val="00EB4C72"/>
    <w:rsid w:val="00EB4C99"/>
    <w:rsid w:val="00EB4ED9"/>
    <w:rsid w:val="00EB4F96"/>
    <w:rsid w:val="00EB501F"/>
    <w:rsid w:val="00EB5430"/>
    <w:rsid w:val="00EB548B"/>
    <w:rsid w:val="00EB5606"/>
    <w:rsid w:val="00EB6672"/>
    <w:rsid w:val="00EB66FF"/>
    <w:rsid w:val="00EB68B2"/>
    <w:rsid w:val="00EB6D04"/>
    <w:rsid w:val="00EB705A"/>
    <w:rsid w:val="00EB7532"/>
    <w:rsid w:val="00EB77F1"/>
    <w:rsid w:val="00EB7955"/>
    <w:rsid w:val="00EB7CCB"/>
    <w:rsid w:val="00EC007B"/>
    <w:rsid w:val="00EC04C9"/>
    <w:rsid w:val="00EC07DA"/>
    <w:rsid w:val="00EC084D"/>
    <w:rsid w:val="00EC08FC"/>
    <w:rsid w:val="00EC0B1F"/>
    <w:rsid w:val="00EC0EA6"/>
    <w:rsid w:val="00EC112B"/>
    <w:rsid w:val="00EC122A"/>
    <w:rsid w:val="00EC15AF"/>
    <w:rsid w:val="00EC189F"/>
    <w:rsid w:val="00EC18BE"/>
    <w:rsid w:val="00EC18EA"/>
    <w:rsid w:val="00EC199E"/>
    <w:rsid w:val="00EC1A4B"/>
    <w:rsid w:val="00EC1ABD"/>
    <w:rsid w:val="00EC1AE7"/>
    <w:rsid w:val="00EC1D75"/>
    <w:rsid w:val="00EC1D90"/>
    <w:rsid w:val="00EC1D95"/>
    <w:rsid w:val="00EC1F60"/>
    <w:rsid w:val="00EC1FF3"/>
    <w:rsid w:val="00EC21D3"/>
    <w:rsid w:val="00EC2347"/>
    <w:rsid w:val="00EC25C6"/>
    <w:rsid w:val="00EC293D"/>
    <w:rsid w:val="00EC2991"/>
    <w:rsid w:val="00EC3655"/>
    <w:rsid w:val="00EC3845"/>
    <w:rsid w:val="00EC3C6C"/>
    <w:rsid w:val="00EC45B7"/>
    <w:rsid w:val="00EC4B2E"/>
    <w:rsid w:val="00EC4BA7"/>
    <w:rsid w:val="00EC4D41"/>
    <w:rsid w:val="00EC4DD7"/>
    <w:rsid w:val="00EC5203"/>
    <w:rsid w:val="00EC52C8"/>
    <w:rsid w:val="00EC5305"/>
    <w:rsid w:val="00EC5638"/>
    <w:rsid w:val="00EC5B01"/>
    <w:rsid w:val="00EC5B4E"/>
    <w:rsid w:val="00EC5C04"/>
    <w:rsid w:val="00EC5DF3"/>
    <w:rsid w:val="00EC601B"/>
    <w:rsid w:val="00EC6B8A"/>
    <w:rsid w:val="00EC6E51"/>
    <w:rsid w:val="00EC6F7F"/>
    <w:rsid w:val="00EC7262"/>
    <w:rsid w:val="00EC72B4"/>
    <w:rsid w:val="00EC73CE"/>
    <w:rsid w:val="00EC764E"/>
    <w:rsid w:val="00EC769B"/>
    <w:rsid w:val="00EC76D5"/>
    <w:rsid w:val="00EC7856"/>
    <w:rsid w:val="00EC7DF0"/>
    <w:rsid w:val="00ED043C"/>
    <w:rsid w:val="00ED0455"/>
    <w:rsid w:val="00ED0488"/>
    <w:rsid w:val="00ED0543"/>
    <w:rsid w:val="00ED0569"/>
    <w:rsid w:val="00ED061C"/>
    <w:rsid w:val="00ED074A"/>
    <w:rsid w:val="00ED0BFA"/>
    <w:rsid w:val="00ED0D17"/>
    <w:rsid w:val="00ED0D49"/>
    <w:rsid w:val="00ED0E6F"/>
    <w:rsid w:val="00ED12F3"/>
    <w:rsid w:val="00ED16DC"/>
    <w:rsid w:val="00ED1707"/>
    <w:rsid w:val="00ED1751"/>
    <w:rsid w:val="00ED17B7"/>
    <w:rsid w:val="00ED18A0"/>
    <w:rsid w:val="00ED193E"/>
    <w:rsid w:val="00ED1AB5"/>
    <w:rsid w:val="00ED1B7E"/>
    <w:rsid w:val="00ED1F22"/>
    <w:rsid w:val="00ED23C0"/>
    <w:rsid w:val="00ED255E"/>
    <w:rsid w:val="00ED263E"/>
    <w:rsid w:val="00ED2780"/>
    <w:rsid w:val="00ED287F"/>
    <w:rsid w:val="00ED28B9"/>
    <w:rsid w:val="00ED28EC"/>
    <w:rsid w:val="00ED2A75"/>
    <w:rsid w:val="00ED2AF2"/>
    <w:rsid w:val="00ED303F"/>
    <w:rsid w:val="00ED311F"/>
    <w:rsid w:val="00ED32AA"/>
    <w:rsid w:val="00ED342F"/>
    <w:rsid w:val="00ED3508"/>
    <w:rsid w:val="00ED36CD"/>
    <w:rsid w:val="00ED3763"/>
    <w:rsid w:val="00ED3A8F"/>
    <w:rsid w:val="00ED3B48"/>
    <w:rsid w:val="00ED3FBB"/>
    <w:rsid w:val="00ED42B7"/>
    <w:rsid w:val="00ED43F2"/>
    <w:rsid w:val="00ED45E1"/>
    <w:rsid w:val="00ED48F1"/>
    <w:rsid w:val="00ED496D"/>
    <w:rsid w:val="00ED4A9E"/>
    <w:rsid w:val="00ED4BF8"/>
    <w:rsid w:val="00ED52AE"/>
    <w:rsid w:val="00ED5481"/>
    <w:rsid w:val="00ED54FD"/>
    <w:rsid w:val="00ED5905"/>
    <w:rsid w:val="00ED5CA7"/>
    <w:rsid w:val="00ED5CCB"/>
    <w:rsid w:val="00ED5EE5"/>
    <w:rsid w:val="00ED5F18"/>
    <w:rsid w:val="00ED6128"/>
    <w:rsid w:val="00ED653F"/>
    <w:rsid w:val="00ED66A2"/>
    <w:rsid w:val="00ED6937"/>
    <w:rsid w:val="00ED6AF7"/>
    <w:rsid w:val="00ED6B4B"/>
    <w:rsid w:val="00ED6B9D"/>
    <w:rsid w:val="00ED6E92"/>
    <w:rsid w:val="00ED70BC"/>
    <w:rsid w:val="00ED71A3"/>
    <w:rsid w:val="00ED72DF"/>
    <w:rsid w:val="00ED7604"/>
    <w:rsid w:val="00ED77BD"/>
    <w:rsid w:val="00ED791D"/>
    <w:rsid w:val="00ED7BA0"/>
    <w:rsid w:val="00ED7E07"/>
    <w:rsid w:val="00ED7EFD"/>
    <w:rsid w:val="00ED7F5A"/>
    <w:rsid w:val="00ED7F83"/>
    <w:rsid w:val="00ED7FD9"/>
    <w:rsid w:val="00EE0037"/>
    <w:rsid w:val="00EE01A8"/>
    <w:rsid w:val="00EE01E9"/>
    <w:rsid w:val="00EE03B1"/>
    <w:rsid w:val="00EE0527"/>
    <w:rsid w:val="00EE0AE1"/>
    <w:rsid w:val="00EE0B97"/>
    <w:rsid w:val="00EE13F6"/>
    <w:rsid w:val="00EE175A"/>
    <w:rsid w:val="00EE19F6"/>
    <w:rsid w:val="00EE1A00"/>
    <w:rsid w:val="00EE1BAF"/>
    <w:rsid w:val="00EE1E74"/>
    <w:rsid w:val="00EE1F1F"/>
    <w:rsid w:val="00EE2073"/>
    <w:rsid w:val="00EE22C5"/>
    <w:rsid w:val="00EE23D2"/>
    <w:rsid w:val="00EE243C"/>
    <w:rsid w:val="00EE245C"/>
    <w:rsid w:val="00EE2583"/>
    <w:rsid w:val="00EE2606"/>
    <w:rsid w:val="00EE27F9"/>
    <w:rsid w:val="00EE2CE1"/>
    <w:rsid w:val="00EE30F7"/>
    <w:rsid w:val="00EE36BB"/>
    <w:rsid w:val="00EE3997"/>
    <w:rsid w:val="00EE3AB6"/>
    <w:rsid w:val="00EE3EE3"/>
    <w:rsid w:val="00EE3F8E"/>
    <w:rsid w:val="00EE407B"/>
    <w:rsid w:val="00EE40EE"/>
    <w:rsid w:val="00EE490A"/>
    <w:rsid w:val="00EE4B04"/>
    <w:rsid w:val="00EE4BEF"/>
    <w:rsid w:val="00EE4D2A"/>
    <w:rsid w:val="00EE4D5D"/>
    <w:rsid w:val="00EE4F6A"/>
    <w:rsid w:val="00EE508C"/>
    <w:rsid w:val="00EE535C"/>
    <w:rsid w:val="00EE5607"/>
    <w:rsid w:val="00EE5C7E"/>
    <w:rsid w:val="00EE64A0"/>
    <w:rsid w:val="00EE689B"/>
    <w:rsid w:val="00EE6B56"/>
    <w:rsid w:val="00EE70FD"/>
    <w:rsid w:val="00EE723D"/>
    <w:rsid w:val="00EE72F7"/>
    <w:rsid w:val="00EE73D8"/>
    <w:rsid w:val="00EE747F"/>
    <w:rsid w:val="00EE74B2"/>
    <w:rsid w:val="00EE7509"/>
    <w:rsid w:val="00EE7B89"/>
    <w:rsid w:val="00EE7C2B"/>
    <w:rsid w:val="00EE7CFB"/>
    <w:rsid w:val="00EE7D91"/>
    <w:rsid w:val="00EE7EE0"/>
    <w:rsid w:val="00EE7F79"/>
    <w:rsid w:val="00EF02A4"/>
    <w:rsid w:val="00EF02CA"/>
    <w:rsid w:val="00EF0730"/>
    <w:rsid w:val="00EF0CDB"/>
    <w:rsid w:val="00EF0D63"/>
    <w:rsid w:val="00EF0DA7"/>
    <w:rsid w:val="00EF0E5A"/>
    <w:rsid w:val="00EF0F77"/>
    <w:rsid w:val="00EF0F98"/>
    <w:rsid w:val="00EF1297"/>
    <w:rsid w:val="00EF13C5"/>
    <w:rsid w:val="00EF212D"/>
    <w:rsid w:val="00EF28F2"/>
    <w:rsid w:val="00EF2983"/>
    <w:rsid w:val="00EF2C50"/>
    <w:rsid w:val="00EF35A5"/>
    <w:rsid w:val="00EF3F25"/>
    <w:rsid w:val="00EF4620"/>
    <w:rsid w:val="00EF47ED"/>
    <w:rsid w:val="00EF4B70"/>
    <w:rsid w:val="00EF4D61"/>
    <w:rsid w:val="00EF5095"/>
    <w:rsid w:val="00EF52E2"/>
    <w:rsid w:val="00EF5801"/>
    <w:rsid w:val="00EF59F0"/>
    <w:rsid w:val="00EF5A31"/>
    <w:rsid w:val="00EF5A9F"/>
    <w:rsid w:val="00EF5C24"/>
    <w:rsid w:val="00EF5DF1"/>
    <w:rsid w:val="00EF5F88"/>
    <w:rsid w:val="00EF6442"/>
    <w:rsid w:val="00EF6A45"/>
    <w:rsid w:val="00EF6AB3"/>
    <w:rsid w:val="00EF6B21"/>
    <w:rsid w:val="00EF70C8"/>
    <w:rsid w:val="00EF715D"/>
    <w:rsid w:val="00EF71F6"/>
    <w:rsid w:val="00EF7418"/>
    <w:rsid w:val="00EF7875"/>
    <w:rsid w:val="00EF7A18"/>
    <w:rsid w:val="00EF7C40"/>
    <w:rsid w:val="00EF7CA7"/>
    <w:rsid w:val="00F0017C"/>
    <w:rsid w:val="00F0029A"/>
    <w:rsid w:val="00F00356"/>
    <w:rsid w:val="00F00419"/>
    <w:rsid w:val="00F00A8C"/>
    <w:rsid w:val="00F00AF3"/>
    <w:rsid w:val="00F00B5A"/>
    <w:rsid w:val="00F00D95"/>
    <w:rsid w:val="00F019A9"/>
    <w:rsid w:val="00F01C33"/>
    <w:rsid w:val="00F01FE2"/>
    <w:rsid w:val="00F02018"/>
    <w:rsid w:val="00F02348"/>
    <w:rsid w:val="00F02349"/>
    <w:rsid w:val="00F02685"/>
    <w:rsid w:val="00F029DF"/>
    <w:rsid w:val="00F029FE"/>
    <w:rsid w:val="00F0321A"/>
    <w:rsid w:val="00F038BA"/>
    <w:rsid w:val="00F03A47"/>
    <w:rsid w:val="00F03B4A"/>
    <w:rsid w:val="00F03C9B"/>
    <w:rsid w:val="00F0422B"/>
    <w:rsid w:val="00F0444A"/>
    <w:rsid w:val="00F0461B"/>
    <w:rsid w:val="00F0462C"/>
    <w:rsid w:val="00F0480F"/>
    <w:rsid w:val="00F048AE"/>
    <w:rsid w:val="00F048E7"/>
    <w:rsid w:val="00F049D3"/>
    <w:rsid w:val="00F04B4B"/>
    <w:rsid w:val="00F04BDB"/>
    <w:rsid w:val="00F04E72"/>
    <w:rsid w:val="00F04F61"/>
    <w:rsid w:val="00F04F8C"/>
    <w:rsid w:val="00F05C02"/>
    <w:rsid w:val="00F05FFC"/>
    <w:rsid w:val="00F06618"/>
    <w:rsid w:val="00F06AEE"/>
    <w:rsid w:val="00F06BA0"/>
    <w:rsid w:val="00F0710D"/>
    <w:rsid w:val="00F071DB"/>
    <w:rsid w:val="00F072D8"/>
    <w:rsid w:val="00F076C6"/>
    <w:rsid w:val="00F07E58"/>
    <w:rsid w:val="00F07FFD"/>
    <w:rsid w:val="00F102BF"/>
    <w:rsid w:val="00F102E5"/>
    <w:rsid w:val="00F10387"/>
    <w:rsid w:val="00F10423"/>
    <w:rsid w:val="00F10456"/>
    <w:rsid w:val="00F10635"/>
    <w:rsid w:val="00F10925"/>
    <w:rsid w:val="00F10ACE"/>
    <w:rsid w:val="00F10C6B"/>
    <w:rsid w:val="00F10E58"/>
    <w:rsid w:val="00F10FAA"/>
    <w:rsid w:val="00F110F1"/>
    <w:rsid w:val="00F111C6"/>
    <w:rsid w:val="00F11AE8"/>
    <w:rsid w:val="00F120D2"/>
    <w:rsid w:val="00F12297"/>
    <w:rsid w:val="00F122FF"/>
    <w:rsid w:val="00F12353"/>
    <w:rsid w:val="00F1245A"/>
    <w:rsid w:val="00F124C4"/>
    <w:rsid w:val="00F124F9"/>
    <w:rsid w:val="00F12542"/>
    <w:rsid w:val="00F1263D"/>
    <w:rsid w:val="00F12702"/>
    <w:rsid w:val="00F1299E"/>
    <w:rsid w:val="00F12DF8"/>
    <w:rsid w:val="00F13190"/>
    <w:rsid w:val="00F132FB"/>
    <w:rsid w:val="00F13302"/>
    <w:rsid w:val="00F133F2"/>
    <w:rsid w:val="00F13A54"/>
    <w:rsid w:val="00F13EF3"/>
    <w:rsid w:val="00F14684"/>
    <w:rsid w:val="00F147DB"/>
    <w:rsid w:val="00F14850"/>
    <w:rsid w:val="00F14DA3"/>
    <w:rsid w:val="00F14E09"/>
    <w:rsid w:val="00F14E79"/>
    <w:rsid w:val="00F150A3"/>
    <w:rsid w:val="00F150F9"/>
    <w:rsid w:val="00F153BC"/>
    <w:rsid w:val="00F15521"/>
    <w:rsid w:val="00F15BD3"/>
    <w:rsid w:val="00F15CD9"/>
    <w:rsid w:val="00F15EB4"/>
    <w:rsid w:val="00F16005"/>
    <w:rsid w:val="00F16054"/>
    <w:rsid w:val="00F16499"/>
    <w:rsid w:val="00F1677A"/>
    <w:rsid w:val="00F169E4"/>
    <w:rsid w:val="00F16AC6"/>
    <w:rsid w:val="00F16B73"/>
    <w:rsid w:val="00F16F10"/>
    <w:rsid w:val="00F16F6E"/>
    <w:rsid w:val="00F17010"/>
    <w:rsid w:val="00F173A2"/>
    <w:rsid w:val="00F174D6"/>
    <w:rsid w:val="00F175BF"/>
    <w:rsid w:val="00F178CD"/>
    <w:rsid w:val="00F17CEC"/>
    <w:rsid w:val="00F17D20"/>
    <w:rsid w:val="00F17D78"/>
    <w:rsid w:val="00F17F3E"/>
    <w:rsid w:val="00F200D4"/>
    <w:rsid w:val="00F20219"/>
    <w:rsid w:val="00F20222"/>
    <w:rsid w:val="00F202B0"/>
    <w:rsid w:val="00F20490"/>
    <w:rsid w:val="00F20572"/>
    <w:rsid w:val="00F20679"/>
    <w:rsid w:val="00F20AD3"/>
    <w:rsid w:val="00F20AFC"/>
    <w:rsid w:val="00F20CD2"/>
    <w:rsid w:val="00F20ECE"/>
    <w:rsid w:val="00F2118A"/>
    <w:rsid w:val="00F212CE"/>
    <w:rsid w:val="00F21533"/>
    <w:rsid w:val="00F218B9"/>
    <w:rsid w:val="00F218D5"/>
    <w:rsid w:val="00F21B11"/>
    <w:rsid w:val="00F21C51"/>
    <w:rsid w:val="00F21C52"/>
    <w:rsid w:val="00F21CC4"/>
    <w:rsid w:val="00F21D96"/>
    <w:rsid w:val="00F221D9"/>
    <w:rsid w:val="00F22592"/>
    <w:rsid w:val="00F22609"/>
    <w:rsid w:val="00F227F7"/>
    <w:rsid w:val="00F22891"/>
    <w:rsid w:val="00F22C7C"/>
    <w:rsid w:val="00F22E61"/>
    <w:rsid w:val="00F230B8"/>
    <w:rsid w:val="00F23220"/>
    <w:rsid w:val="00F23242"/>
    <w:rsid w:val="00F233E5"/>
    <w:rsid w:val="00F2378A"/>
    <w:rsid w:val="00F23844"/>
    <w:rsid w:val="00F23942"/>
    <w:rsid w:val="00F239B5"/>
    <w:rsid w:val="00F23AFA"/>
    <w:rsid w:val="00F23EF1"/>
    <w:rsid w:val="00F24339"/>
    <w:rsid w:val="00F24A3C"/>
    <w:rsid w:val="00F24CB4"/>
    <w:rsid w:val="00F24D56"/>
    <w:rsid w:val="00F24E6F"/>
    <w:rsid w:val="00F24FC6"/>
    <w:rsid w:val="00F2507F"/>
    <w:rsid w:val="00F25136"/>
    <w:rsid w:val="00F254E3"/>
    <w:rsid w:val="00F25967"/>
    <w:rsid w:val="00F25BEB"/>
    <w:rsid w:val="00F25E08"/>
    <w:rsid w:val="00F25EA1"/>
    <w:rsid w:val="00F25EE2"/>
    <w:rsid w:val="00F263DB"/>
    <w:rsid w:val="00F26928"/>
    <w:rsid w:val="00F26995"/>
    <w:rsid w:val="00F26D16"/>
    <w:rsid w:val="00F26D7B"/>
    <w:rsid w:val="00F26E7C"/>
    <w:rsid w:val="00F26F38"/>
    <w:rsid w:val="00F2758A"/>
    <w:rsid w:val="00F27787"/>
    <w:rsid w:val="00F2786C"/>
    <w:rsid w:val="00F279D7"/>
    <w:rsid w:val="00F27A60"/>
    <w:rsid w:val="00F27B74"/>
    <w:rsid w:val="00F27C24"/>
    <w:rsid w:val="00F27D23"/>
    <w:rsid w:val="00F27D5D"/>
    <w:rsid w:val="00F27DB6"/>
    <w:rsid w:val="00F3004B"/>
    <w:rsid w:val="00F302D0"/>
    <w:rsid w:val="00F30396"/>
    <w:rsid w:val="00F306FB"/>
    <w:rsid w:val="00F3070D"/>
    <w:rsid w:val="00F308C1"/>
    <w:rsid w:val="00F30957"/>
    <w:rsid w:val="00F3098D"/>
    <w:rsid w:val="00F309D4"/>
    <w:rsid w:val="00F3161C"/>
    <w:rsid w:val="00F31A51"/>
    <w:rsid w:val="00F31CC8"/>
    <w:rsid w:val="00F31E5A"/>
    <w:rsid w:val="00F32418"/>
    <w:rsid w:val="00F32B37"/>
    <w:rsid w:val="00F32C06"/>
    <w:rsid w:val="00F32C3E"/>
    <w:rsid w:val="00F32C60"/>
    <w:rsid w:val="00F32FB4"/>
    <w:rsid w:val="00F335C0"/>
    <w:rsid w:val="00F335D5"/>
    <w:rsid w:val="00F33736"/>
    <w:rsid w:val="00F338D7"/>
    <w:rsid w:val="00F33915"/>
    <w:rsid w:val="00F343FB"/>
    <w:rsid w:val="00F34435"/>
    <w:rsid w:val="00F34503"/>
    <w:rsid w:val="00F34951"/>
    <w:rsid w:val="00F34B56"/>
    <w:rsid w:val="00F34C1D"/>
    <w:rsid w:val="00F35607"/>
    <w:rsid w:val="00F35613"/>
    <w:rsid w:val="00F358B4"/>
    <w:rsid w:val="00F35B4F"/>
    <w:rsid w:val="00F35B87"/>
    <w:rsid w:val="00F35C24"/>
    <w:rsid w:val="00F35C40"/>
    <w:rsid w:val="00F35E19"/>
    <w:rsid w:val="00F360BB"/>
    <w:rsid w:val="00F362CB"/>
    <w:rsid w:val="00F363E1"/>
    <w:rsid w:val="00F36720"/>
    <w:rsid w:val="00F36BF3"/>
    <w:rsid w:val="00F36C37"/>
    <w:rsid w:val="00F36C9D"/>
    <w:rsid w:val="00F36E66"/>
    <w:rsid w:val="00F36F16"/>
    <w:rsid w:val="00F37113"/>
    <w:rsid w:val="00F3751A"/>
    <w:rsid w:val="00F37628"/>
    <w:rsid w:val="00F37681"/>
    <w:rsid w:val="00F376DF"/>
    <w:rsid w:val="00F3770B"/>
    <w:rsid w:val="00F37806"/>
    <w:rsid w:val="00F378B5"/>
    <w:rsid w:val="00F378BE"/>
    <w:rsid w:val="00F3791C"/>
    <w:rsid w:val="00F37A4E"/>
    <w:rsid w:val="00F37AAD"/>
    <w:rsid w:val="00F37F86"/>
    <w:rsid w:val="00F4013C"/>
    <w:rsid w:val="00F40154"/>
    <w:rsid w:val="00F40501"/>
    <w:rsid w:val="00F40618"/>
    <w:rsid w:val="00F40794"/>
    <w:rsid w:val="00F40BB9"/>
    <w:rsid w:val="00F40BDC"/>
    <w:rsid w:val="00F40DCF"/>
    <w:rsid w:val="00F415AD"/>
    <w:rsid w:val="00F41784"/>
    <w:rsid w:val="00F418C6"/>
    <w:rsid w:val="00F41BCD"/>
    <w:rsid w:val="00F41C46"/>
    <w:rsid w:val="00F41C81"/>
    <w:rsid w:val="00F422AD"/>
    <w:rsid w:val="00F422CA"/>
    <w:rsid w:val="00F42368"/>
    <w:rsid w:val="00F4238E"/>
    <w:rsid w:val="00F423C1"/>
    <w:rsid w:val="00F42448"/>
    <w:rsid w:val="00F424F9"/>
    <w:rsid w:val="00F427DF"/>
    <w:rsid w:val="00F42B39"/>
    <w:rsid w:val="00F42B68"/>
    <w:rsid w:val="00F42F08"/>
    <w:rsid w:val="00F4341D"/>
    <w:rsid w:val="00F43569"/>
    <w:rsid w:val="00F43813"/>
    <w:rsid w:val="00F438BF"/>
    <w:rsid w:val="00F43A96"/>
    <w:rsid w:val="00F43CCD"/>
    <w:rsid w:val="00F43E2F"/>
    <w:rsid w:val="00F43FDE"/>
    <w:rsid w:val="00F4403D"/>
    <w:rsid w:val="00F440D2"/>
    <w:rsid w:val="00F4411D"/>
    <w:rsid w:val="00F4413E"/>
    <w:rsid w:val="00F44145"/>
    <w:rsid w:val="00F44376"/>
    <w:rsid w:val="00F44CF7"/>
    <w:rsid w:val="00F44E4A"/>
    <w:rsid w:val="00F44EA2"/>
    <w:rsid w:val="00F44EFF"/>
    <w:rsid w:val="00F44F05"/>
    <w:rsid w:val="00F44F16"/>
    <w:rsid w:val="00F454AE"/>
    <w:rsid w:val="00F4555D"/>
    <w:rsid w:val="00F45729"/>
    <w:rsid w:val="00F45BBC"/>
    <w:rsid w:val="00F45FE6"/>
    <w:rsid w:val="00F4601C"/>
    <w:rsid w:val="00F4612D"/>
    <w:rsid w:val="00F469FE"/>
    <w:rsid w:val="00F46F89"/>
    <w:rsid w:val="00F4783C"/>
    <w:rsid w:val="00F47878"/>
    <w:rsid w:val="00F478A4"/>
    <w:rsid w:val="00F47D26"/>
    <w:rsid w:val="00F50213"/>
    <w:rsid w:val="00F50265"/>
    <w:rsid w:val="00F5055E"/>
    <w:rsid w:val="00F50639"/>
    <w:rsid w:val="00F50D17"/>
    <w:rsid w:val="00F50F8D"/>
    <w:rsid w:val="00F5170B"/>
    <w:rsid w:val="00F517D5"/>
    <w:rsid w:val="00F51964"/>
    <w:rsid w:val="00F51AA8"/>
    <w:rsid w:val="00F51CD9"/>
    <w:rsid w:val="00F51D88"/>
    <w:rsid w:val="00F51E5D"/>
    <w:rsid w:val="00F51F20"/>
    <w:rsid w:val="00F520CB"/>
    <w:rsid w:val="00F52623"/>
    <w:rsid w:val="00F5294D"/>
    <w:rsid w:val="00F52CC0"/>
    <w:rsid w:val="00F52D75"/>
    <w:rsid w:val="00F53265"/>
    <w:rsid w:val="00F5333D"/>
    <w:rsid w:val="00F540E4"/>
    <w:rsid w:val="00F54295"/>
    <w:rsid w:val="00F544FF"/>
    <w:rsid w:val="00F545CD"/>
    <w:rsid w:val="00F5477E"/>
    <w:rsid w:val="00F547A4"/>
    <w:rsid w:val="00F54A1A"/>
    <w:rsid w:val="00F54CB1"/>
    <w:rsid w:val="00F55281"/>
    <w:rsid w:val="00F555E4"/>
    <w:rsid w:val="00F5572C"/>
    <w:rsid w:val="00F5588A"/>
    <w:rsid w:val="00F55903"/>
    <w:rsid w:val="00F55AF0"/>
    <w:rsid w:val="00F55DAB"/>
    <w:rsid w:val="00F55FD3"/>
    <w:rsid w:val="00F5623C"/>
    <w:rsid w:val="00F5656B"/>
    <w:rsid w:val="00F56618"/>
    <w:rsid w:val="00F56AFF"/>
    <w:rsid w:val="00F56B93"/>
    <w:rsid w:val="00F56C12"/>
    <w:rsid w:val="00F56C28"/>
    <w:rsid w:val="00F56CB0"/>
    <w:rsid w:val="00F56CE5"/>
    <w:rsid w:val="00F56E42"/>
    <w:rsid w:val="00F573F0"/>
    <w:rsid w:val="00F57588"/>
    <w:rsid w:val="00F577E0"/>
    <w:rsid w:val="00F578BF"/>
    <w:rsid w:val="00F60163"/>
    <w:rsid w:val="00F602DC"/>
    <w:rsid w:val="00F60499"/>
    <w:rsid w:val="00F60560"/>
    <w:rsid w:val="00F60609"/>
    <w:rsid w:val="00F60AFC"/>
    <w:rsid w:val="00F60B1C"/>
    <w:rsid w:val="00F60CE7"/>
    <w:rsid w:val="00F60E2E"/>
    <w:rsid w:val="00F60EFE"/>
    <w:rsid w:val="00F61162"/>
    <w:rsid w:val="00F61221"/>
    <w:rsid w:val="00F612D2"/>
    <w:rsid w:val="00F6156D"/>
    <w:rsid w:val="00F61616"/>
    <w:rsid w:val="00F618B2"/>
    <w:rsid w:val="00F618E2"/>
    <w:rsid w:val="00F61C65"/>
    <w:rsid w:val="00F61DE4"/>
    <w:rsid w:val="00F61E01"/>
    <w:rsid w:val="00F61F99"/>
    <w:rsid w:val="00F62078"/>
    <w:rsid w:val="00F620E2"/>
    <w:rsid w:val="00F620F5"/>
    <w:rsid w:val="00F623FC"/>
    <w:rsid w:val="00F62660"/>
    <w:rsid w:val="00F626E0"/>
    <w:rsid w:val="00F62786"/>
    <w:rsid w:val="00F628AB"/>
    <w:rsid w:val="00F62D26"/>
    <w:rsid w:val="00F62E5D"/>
    <w:rsid w:val="00F63096"/>
    <w:rsid w:val="00F630CC"/>
    <w:rsid w:val="00F632E7"/>
    <w:rsid w:val="00F632ED"/>
    <w:rsid w:val="00F63336"/>
    <w:rsid w:val="00F63D22"/>
    <w:rsid w:val="00F63E63"/>
    <w:rsid w:val="00F64090"/>
    <w:rsid w:val="00F64895"/>
    <w:rsid w:val="00F64B7B"/>
    <w:rsid w:val="00F64C2D"/>
    <w:rsid w:val="00F64EF8"/>
    <w:rsid w:val="00F65059"/>
    <w:rsid w:val="00F65332"/>
    <w:rsid w:val="00F654C7"/>
    <w:rsid w:val="00F655F7"/>
    <w:rsid w:val="00F6583B"/>
    <w:rsid w:val="00F65886"/>
    <w:rsid w:val="00F65889"/>
    <w:rsid w:val="00F65C8B"/>
    <w:rsid w:val="00F65F33"/>
    <w:rsid w:val="00F66284"/>
    <w:rsid w:val="00F66AD0"/>
    <w:rsid w:val="00F674D5"/>
    <w:rsid w:val="00F674EB"/>
    <w:rsid w:val="00F678B8"/>
    <w:rsid w:val="00F6794B"/>
    <w:rsid w:val="00F679D4"/>
    <w:rsid w:val="00F67F43"/>
    <w:rsid w:val="00F7022E"/>
    <w:rsid w:val="00F70658"/>
    <w:rsid w:val="00F707F3"/>
    <w:rsid w:val="00F70A6D"/>
    <w:rsid w:val="00F70CD8"/>
    <w:rsid w:val="00F7173F"/>
    <w:rsid w:val="00F7191D"/>
    <w:rsid w:val="00F71B65"/>
    <w:rsid w:val="00F71D6F"/>
    <w:rsid w:val="00F71DFE"/>
    <w:rsid w:val="00F71E32"/>
    <w:rsid w:val="00F71F4A"/>
    <w:rsid w:val="00F71F7E"/>
    <w:rsid w:val="00F7203D"/>
    <w:rsid w:val="00F721F6"/>
    <w:rsid w:val="00F723B0"/>
    <w:rsid w:val="00F72705"/>
    <w:rsid w:val="00F7277A"/>
    <w:rsid w:val="00F727B5"/>
    <w:rsid w:val="00F727C5"/>
    <w:rsid w:val="00F727E8"/>
    <w:rsid w:val="00F72BFE"/>
    <w:rsid w:val="00F72C24"/>
    <w:rsid w:val="00F72CFF"/>
    <w:rsid w:val="00F72DC2"/>
    <w:rsid w:val="00F72DEE"/>
    <w:rsid w:val="00F7301C"/>
    <w:rsid w:val="00F73101"/>
    <w:rsid w:val="00F731F3"/>
    <w:rsid w:val="00F732D8"/>
    <w:rsid w:val="00F733E0"/>
    <w:rsid w:val="00F735CD"/>
    <w:rsid w:val="00F737E5"/>
    <w:rsid w:val="00F73A54"/>
    <w:rsid w:val="00F73C4D"/>
    <w:rsid w:val="00F73D93"/>
    <w:rsid w:val="00F73EE1"/>
    <w:rsid w:val="00F740DB"/>
    <w:rsid w:val="00F74483"/>
    <w:rsid w:val="00F7448F"/>
    <w:rsid w:val="00F748EC"/>
    <w:rsid w:val="00F7490C"/>
    <w:rsid w:val="00F7494A"/>
    <w:rsid w:val="00F74B2E"/>
    <w:rsid w:val="00F74C26"/>
    <w:rsid w:val="00F754A7"/>
    <w:rsid w:val="00F7580A"/>
    <w:rsid w:val="00F758A2"/>
    <w:rsid w:val="00F75B51"/>
    <w:rsid w:val="00F75D58"/>
    <w:rsid w:val="00F75E6A"/>
    <w:rsid w:val="00F76837"/>
    <w:rsid w:val="00F76A1D"/>
    <w:rsid w:val="00F76AC8"/>
    <w:rsid w:val="00F7718B"/>
    <w:rsid w:val="00F771C3"/>
    <w:rsid w:val="00F77556"/>
    <w:rsid w:val="00F77573"/>
    <w:rsid w:val="00F7762A"/>
    <w:rsid w:val="00F779C2"/>
    <w:rsid w:val="00F779C4"/>
    <w:rsid w:val="00F77D36"/>
    <w:rsid w:val="00F77DAE"/>
    <w:rsid w:val="00F80029"/>
    <w:rsid w:val="00F803DF"/>
    <w:rsid w:val="00F807B9"/>
    <w:rsid w:val="00F80B0B"/>
    <w:rsid w:val="00F81293"/>
    <w:rsid w:val="00F81345"/>
    <w:rsid w:val="00F81362"/>
    <w:rsid w:val="00F81946"/>
    <w:rsid w:val="00F81F40"/>
    <w:rsid w:val="00F8213D"/>
    <w:rsid w:val="00F823BE"/>
    <w:rsid w:val="00F823D3"/>
    <w:rsid w:val="00F8243B"/>
    <w:rsid w:val="00F8248C"/>
    <w:rsid w:val="00F82A75"/>
    <w:rsid w:val="00F82A9C"/>
    <w:rsid w:val="00F83294"/>
    <w:rsid w:val="00F83384"/>
    <w:rsid w:val="00F8343D"/>
    <w:rsid w:val="00F8347B"/>
    <w:rsid w:val="00F8379D"/>
    <w:rsid w:val="00F83A35"/>
    <w:rsid w:val="00F83C1D"/>
    <w:rsid w:val="00F83CF3"/>
    <w:rsid w:val="00F83F73"/>
    <w:rsid w:val="00F84189"/>
    <w:rsid w:val="00F84349"/>
    <w:rsid w:val="00F8467D"/>
    <w:rsid w:val="00F84CAF"/>
    <w:rsid w:val="00F84D75"/>
    <w:rsid w:val="00F85228"/>
    <w:rsid w:val="00F853AB"/>
    <w:rsid w:val="00F85511"/>
    <w:rsid w:val="00F857BC"/>
    <w:rsid w:val="00F857E5"/>
    <w:rsid w:val="00F8582B"/>
    <w:rsid w:val="00F85975"/>
    <w:rsid w:val="00F85AD6"/>
    <w:rsid w:val="00F85AEA"/>
    <w:rsid w:val="00F85CD5"/>
    <w:rsid w:val="00F86298"/>
    <w:rsid w:val="00F867E9"/>
    <w:rsid w:val="00F8685B"/>
    <w:rsid w:val="00F86D6E"/>
    <w:rsid w:val="00F86E46"/>
    <w:rsid w:val="00F8703B"/>
    <w:rsid w:val="00F875B5"/>
    <w:rsid w:val="00F8785D"/>
    <w:rsid w:val="00F879AE"/>
    <w:rsid w:val="00F87D0C"/>
    <w:rsid w:val="00F87D78"/>
    <w:rsid w:val="00F87F9A"/>
    <w:rsid w:val="00F90256"/>
    <w:rsid w:val="00F90609"/>
    <w:rsid w:val="00F9064E"/>
    <w:rsid w:val="00F906F0"/>
    <w:rsid w:val="00F90708"/>
    <w:rsid w:val="00F9089E"/>
    <w:rsid w:val="00F90A69"/>
    <w:rsid w:val="00F90BAE"/>
    <w:rsid w:val="00F90C05"/>
    <w:rsid w:val="00F90D69"/>
    <w:rsid w:val="00F90F6E"/>
    <w:rsid w:val="00F91078"/>
    <w:rsid w:val="00F912E3"/>
    <w:rsid w:val="00F91646"/>
    <w:rsid w:val="00F9169A"/>
    <w:rsid w:val="00F91968"/>
    <w:rsid w:val="00F91D50"/>
    <w:rsid w:val="00F91ED1"/>
    <w:rsid w:val="00F91F75"/>
    <w:rsid w:val="00F9208D"/>
    <w:rsid w:val="00F9220A"/>
    <w:rsid w:val="00F92346"/>
    <w:rsid w:val="00F9236D"/>
    <w:rsid w:val="00F924AF"/>
    <w:rsid w:val="00F928A5"/>
    <w:rsid w:val="00F929A5"/>
    <w:rsid w:val="00F92A49"/>
    <w:rsid w:val="00F935D1"/>
    <w:rsid w:val="00F935ED"/>
    <w:rsid w:val="00F93691"/>
    <w:rsid w:val="00F9381E"/>
    <w:rsid w:val="00F93958"/>
    <w:rsid w:val="00F93C76"/>
    <w:rsid w:val="00F95130"/>
    <w:rsid w:val="00F95791"/>
    <w:rsid w:val="00F957D1"/>
    <w:rsid w:val="00F95ACE"/>
    <w:rsid w:val="00F95BBB"/>
    <w:rsid w:val="00F95DBA"/>
    <w:rsid w:val="00F95F65"/>
    <w:rsid w:val="00F963AF"/>
    <w:rsid w:val="00F965FE"/>
    <w:rsid w:val="00F966E3"/>
    <w:rsid w:val="00F96732"/>
    <w:rsid w:val="00F9675E"/>
    <w:rsid w:val="00F9689F"/>
    <w:rsid w:val="00F96A80"/>
    <w:rsid w:val="00F97266"/>
    <w:rsid w:val="00F97708"/>
    <w:rsid w:val="00F97715"/>
    <w:rsid w:val="00F97C0C"/>
    <w:rsid w:val="00F97E05"/>
    <w:rsid w:val="00FA01EA"/>
    <w:rsid w:val="00FA03DA"/>
    <w:rsid w:val="00FA0456"/>
    <w:rsid w:val="00FA06AC"/>
    <w:rsid w:val="00FA09C8"/>
    <w:rsid w:val="00FA0C3D"/>
    <w:rsid w:val="00FA0D80"/>
    <w:rsid w:val="00FA0DB4"/>
    <w:rsid w:val="00FA0F25"/>
    <w:rsid w:val="00FA1091"/>
    <w:rsid w:val="00FA17F4"/>
    <w:rsid w:val="00FA1ED1"/>
    <w:rsid w:val="00FA2243"/>
    <w:rsid w:val="00FA2425"/>
    <w:rsid w:val="00FA259C"/>
    <w:rsid w:val="00FA26EE"/>
    <w:rsid w:val="00FA2800"/>
    <w:rsid w:val="00FA2844"/>
    <w:rsid w:val="00FA28A1"/>
    <w:rsid w:val="00FA2B88"/>
    <w:rsid w:val="00FA2D33"/>
    <w:rsid w:val="00FA2D47"/>
    <w:rsid w:val="00FA2DF1"/>
    <w:rsid w:val="00FA2E34"/>
    <w:rsid w:val="00FA2FE5"/>
    <w:rsid w:val="00FA30E1"/>
    <w:rsid w:val="00FA3460"/>
    <w:rsid w:val="00FA3587"/>
    <w:rsid w:val="00FA35A5"/>
    <w:rsid w:val="00FA3796"/>
    <w:rsid w:val="00FA38B7"/>
    <w:rsid w:val="00FA39A4"/>
    <w:rsid w:val="00FA3A82"/>
    <w:rsid w:val="00FA3D0C"/>
    <w:rsid w:val="00FA3D3C"/>
    <w:rsid w:val="00FA3EA9"/>
    <w:rsid w:val="00FA3F1C"/>
    <w:rsid w:val="00FA3F71"/>
    <w:rsid w:val="00FA43BE"/>
    <w:rsid w:val="00FA4470"/>
    <w:rsid w:val="00FA4609"/>
    <w:rsid w:val="00FA47DF"/>
    <w:rsid w:val="00FA4C9F"/>
    <w:rsid w:val="00FA4F47"/>
    <w:rsid w:val="00FA5671"/>
    <w:rsid w:val="00FA57D8"/>
    <w:rsid w:val="00FA5C37"/>
    <w:rsid w:val="00FA5E3D"/>
    <w:rsid w:val="00FA618B"/>
    <w:rsid w:val="00FA61AC"/>
    <w:rsid w:val="00FA6493"/>
    <w:rsid w:val="00FA6619"/>
    <w:rsid w:val="00FA6751"/>
    <w:rsid w:val="00FA6766"/>
    <w:rsid w:val="00FA68C3"/>
    <w:rsid w:val="00FA6B2B"/>
    <w:rsid w:val="00FA6B56"/>
    <w:rsid w:val="00FA6C29"/>
    <w:rsid w:val="00FA726E"/>
    <w:rsid w:val="00FA73FB"/>
    <w:rsid w:val="00FA7430"/>
    <w:rsid w:val="00FA755B"/>
    <w:rsid w:val="00FA75C4"/>
    <w:rsid w:val="00FA79EF"/>
    <w:rsid w:val="00FB0742"/>
    <w:rsid w:val="00FB08CB"/>
    <w:rsid w:val="00FB093B"/>
    <w:rsid w:val="00FB10EF"/>
    <w:rsid w:val="00FB1483"/>
    <w:rsid w:val="00FB1584"/>
    <w:rsid w:val="00FB15A5"/>
    <w:rsid w:val="00FB1846"/>
    <w:rsid w:val="00FB1B5E"/>
    <w:rsid w:val="00FB2723"/>
    <w:rsid w:val="00FB2E3F"/>
    <w:rsid w:val="00FB32ED"/>
    <w:rsid w:val="00FB33BF"/>
    <w:rsid w:val="00FB3896"/>
    <w:rsid w:val="00FB3BA2"/>
    <w:rsid w:val="00FB4463"/>
    <w:rsid w:val="00FB4488"/>
    <w:rsid w:val="00FB466D"/>
    <w:rsid w:val="00FB4E0E"/>
    <w:rsid w:val="00FB5078"/>
    <w:rsid w:val="00FB512A"/>
    <w:rsid w:val="00FB5869"/>
    <w:rsid w:val="00FB60EA"/>
    <w:rsid w:val="00FB6368"/>
    <w:rsid w:val="00FB64FA"/>
    <w:rsid w:val="00FB688F"/>
    <w:rsid w:val="00FB69C1"/>
    <w:rsid w:val="00FB6A3E"/>
    <w:rsid w:val="00FB6BBD"/>
    <w:rsid w:val="00FB71C4"/>
    <w:rsid w:val="00FB727C"/>
    <w:rsid w:val="00FB72CC"/>
    <w:rsid w:val="00FB72F0"/>
    <w:rsid w:val="00FB7306"/>
    <w:rsid w:val="00FB7F9E"/>
    <w:rsid w:val="00FC056A"/>
    <w:rsid w:val="00FC0667"/>
    <w:rsid w:val="00FC08EE"/>
    <w:rsid w:val="00FC0999"/>
    <w:rsid w:val="00FC0E32"/>
    <w:rsid w:val="00FC0ECD"/>
    <w:rsid w:val="00FC130F"/>
    <w:rsid w:val="00FC132B"/>
    <w:rsid w:val="00FC136B"/>
    <w:rsid w:val="00FC1632"/>
    <w:rsid w:val="00FC16C2"/>
    <w:rsid w:val="00FC1BF1"/>
    <w:rsid w:val="00FC20BA"/>
    <w:rsid w:val="00FC2184"/>
    <w:rsid w:val="00FC228C"/>
    <w:rsid w:val="00FC235A"/>
    <w:rsid w:val="00FC2902"/>
    <w:rsid w:val="00FC2BD3"/>
    <w:rsid w:val="00FC2C1B"/>
    <w:rsid w:val="00FC2D5A"/>
    <w:rsid w:val="00FC303F"/>
    <w:rsid w:val="00FC33CE"/>
    <w:rsid w:val="00FC35E4"/>
    <w:rsid w:val="00FC382E"/>
    <w:rsid w:val="00FC38A1"/>
    <w:rsid w:val="00FC3C37"/>
    <w:rsid w:val="00FC4136"/>
    <w:rsid w:val="00FC4289"/>
    <w:rsid w:val="00FC4626"/>
    <w:rsid w:val="00FC4664"/>
    <w:rsid w:val="00FC4677"/>
    <w:rsid w:val="00FC46A7"/>
    <w:rsid w:val="00FC46E0"/>
    <w:rsid w:val="00FC4941"/>
    <w:rsid w:val="00FC4CEC"/>
    <w:rsid w:val="00FC513C"/>
    <w:rsid w:val="00FC5536"/>
    <w:rsid w:val="00FC559B"/>
    <w:rsid w:val="00FC56BD"/>
    <w:rsid w:val="00FC591C"/>
    <w:rsid w:val="00FC5CAE"/>
    <w:rsid w:val="00FC5D40"/>
    <w:rsid w:val="00FC6000"/>
    <w:rsid w:val="00FC6151"/>
    <w:rsid w:val="00FC6341"/>
    <w:rsid w:val="00FC68DC"/>
    <w:rsid w:val="00FC6B6A"/>
    <w:rsid w:val="00FC7027"/>
    <w:rsid w:val="00FC71CC"/>
    <w:rsid w:val="00FC7288"/>
    <w:rsid w:val="00FC7301"/>
    <w:rsid w:val="00FC7763"/>
    <w:rsid w:val="00FC778A"/>
    <w:rsid w:val="00FC7BA8"/>
    <w:rsid w:val="00FC7F24"/>
    <w:rsid w:val="00FD0479"/>
    <w:rsid w:val="00FD0C45"/>
    <w:rsid w:val="00FD0F89"/>
    <w:rsid w:val="00FD1088"/>
    <w:rsid w:val="00FD1638"/>
    <w:rsid w:val="00FD17CD"/>
    <w:rsid w:val="00FD18F0"/>
    <w:rsid w:val="00FD1980"/>
    <w:rsid w:val="00FD19F0"/>
    <w:rsid w:val="00FD1A72"/>
    <w:rsid w:val="00FD1DBE"/>
    <w:rsid w:val="00FD2761"/>
    <w:rsid w:val="00FD27CC"/>
    <w:rsid w:val="00FD2959"/>
    <w:rsid w:val="00FD371E"/>
    <w:rsid w:val="00FD37DA"/>
    <w:rsid w:val="00FD393A"/>
    <w:rsid w:val="00FD3C60"/>
    <w:rsid w:val="00FD3CC5"/>
    <w:rsid w:val="00FD3CDF"/>
    <w:rsid w:val="00FD4197"/>
    <w:rsid w:val="00FD4372"/>
    <w:rsid w:val="00FD4638"/>
    <w:rsid w:val="00FD4828"/>
    <w:rsid w:val="00FD5178"/>
    <w:rsid w:val="00FD5197"/>
    <w:rsid w:val="00FD54FA"/>
    <w:rsid w:val="00FD5854"/>
    <w:rsid w:val="00FD588C"/>
    <w:rsid w:val="00FD58EE"/>
    <w:rsid w:val="00FD59DA"/>
    <w:rsid w:val="00FD5BC1"/>
    <w:rsid w:val="00FD5BED"/>
    <w:rsid w:val="00FD6352"/>
    <w:rsid w:val="00FD638B"/>
    <w:rsid w:val="00FD6996"/>
    <w:rsid w:val="00FD69F2"/>
    <w:rsid w:val="00FD6C84"/>
    <w:rsid w:val="00FD721F"/>
    <w:rsid w:val="00FD7291"/>
    <w:rsid w:val="00FD75DF"/>
    <w:rsid w:val="00FD76BB"/>
    <w:rsid w:val="00FD7812"/>
    <w:rsid w:val="00FE0041"/>
    <w:rsid w:val="00FE02FD"/>
    <w:rsid w:val="00FE073A"/>
    <w:rsid w:val="00FE08C9"/>
    <w:rsid w:val="00FE0983"/>
    <w:rsid w:val="00FE0E3C"/>
    <w:rsid w:val="00FE116F"/>
    <w:rsid w:val="00FE16F2"/>
    <w:rsid w:val="00FE1A45"/>
    <w:rsid w:val="00FE1CCD"/>
    <w:rsid w:val="00FE1DF3"/>
    <w:rsid w:val="00FE1E58"/>
    <w:rsid w:val="00FE1F50"/>
    <w:rsid w:val="00FE22D3"/>
    <w:rsid w:val="00FE2471"/>
    <w:rsid w:val="00FE2610"/>
    <w:rsid w:val="00FE294C"/>
    <w:rsid w:val="00FE2A86"/>
    <w:rsid w:val="00FE2C9E"/>
    <w:rsid w:val="00FE2D43"/>
    <w:rsid w:val="00FE324F"/>
    <w:rsid w:val="00FE32AD"/>
    <w:rsid w:val="00FE3494"/>
    <w:rsid w:val="00FE37D9"/>
    <w:rsid w:val="00FE3816"/>
    <w:rsid w:val="00FE3884"/>
    <w:rsid w:val="00FE398E"/>
    <w:rsid w:val="00FE3C37"/>
    <w:rsid w:val="00FE3D0E"/>
    <w:rsid w:val="00FE3DE1"/>
    <w:rsid w:val="00FE444B"/>
    <w:rsid w:val="00FE467D"/>
    <w:rsid w:val="00FE4705"/>
    <w:rsid w:val="00FE47E2"/>
    <w:rsid w:val="00FE4AFB"/>
    <w:rsid w:val="00FE4B74"/>
    <w:rsid w:val="00FE4D65"/>
    <w:rsid w:val="00FE4DCD"/>
    <w:rsid w:val="00FE4FB7"/>
    <w:rsid w:val="00FE52DF"/>
    <w:rsid w:val="00FE5368"/>
    <w:rsid w:val="00FE56C3"/>
    <w:rsid w:val="00FE56FB"/>
    <w:rsid w:val="00FE57DB"/>
    <w:rsid w:val="00FE5AC1"/>
    <w:rsid w:val="00FE5B20"/>
    <w:rsid w:val="00FE5D2F"/>
    <w:rsid w:val="00FE5DC7"/>
    <w:rsid w:val="00FE5E5D"/>
    <w:rsid w:val="00FE5E92"/>
    <w:rsid w:val="00FE5EB0"/>
    <w:rsid w:val="00FE666C"/>
    <w:rsid w:val="00FE6752"/>
    <w:rsid w:val="00FE67AD"/>
    <w:rsid w:val="00FE6CF0"/>
    <w:rsid w:val="00FE6F61"/>
    <w:rsid w:val="00FE6F9B"/>
    <w:rsid w:val="00FE7293"/>
    <w:rsid w:val="00FE7306"/>
    <w:rsid w:val="00FE786E"/>
    <w:rsid w:val="00FE7CD4"/>
    <w:rsid w:val="00FF0195"/>
    <w:rsid w:val="00FF0458"/>
    <w:rsid w:val="00FF054F"/>
    <w:rsid w:val="00FF0667"/>
    <w:rsid w:val="00FF0A95"/>
    <w:rsid w:val="00FF0E41"/>
    <w:rsid w:val="00FF10F5"/>
    <w:rsid w:val="00FF114A"/>
    <w:rsid w:val="00FF142D"/>
    <w:rsid w:val="00FF18F5"/>
    <w:rsid w:val="00FF1B04"/>
    <w:rsid w:val="00FF1C57"/>
    <w:rsid w:val="00FF1D0D"/>
    <w:rsid w:val="00FF1D3E"/>
    <w:rsid w:val="00FF1FB3"/>
    <w:rsid w:val="00FF2375"/>
    <w:rsid w:val="00FF246C"/>
    <w:rsid w:val="00FF2691"/>
    <w:rsid w:val="00FF27A2"/>
    <w:rsid w:val="00FF2842"/>
    <w:rsid w:val="00FF28A9"/>
    <w:rsid w:val="00FF293F"/>
    <w:rsid w:val="00FF295E"/>
    <w:rsid w:val="00FF2B25"/>
    <w:rsid w:val="00FF2B7C"/>
    <w:rsid w:val="00FF2C6F"/>
    <w:rsid w:val="00FF30C7"/>
    <w:rsid w:val="00FF3152"/>
    <w:rsid w:val="00FF35BC"/>
    <w:rsid w:val="00FF36BA"/>
    <w:rsid w:val="00FF36FC"/>
    <w:rsid w:val="00FF38A8"/>
    <w:rsid w:val="00FF3950"/>
    <w:rsid w:val="00FF3996"/>
    <w:rsid w:val="00FF3EB2"/>
    <w:rsid w:val="00FF3F20"/>
    <w:rsid w:val="00FF3FA4"/>
    <w:rsid w:val="00FF403E"/>
    <w:rsid w:val="00FF410B"/>
    <w:rsid w:val="00FF4216"/>
    <w:rsid w:val="00FF4286"/>
    <w:rsid w:val="00FF44EF"/>
    <w:rsid w:val="00FF478F"/>
    <w:rsid w:val="00FF4A5A"/>
    <w:rsid w:val="00FF4F66"/>
    <w:rsid w:val="00FF4F87"/>
    <w:rsid w:val="00FF4FF5"/>
    <w:rsid w:val="00FF509B"/>
    <w:rsid w:val="00FF5172"/>
    <w:rsid w:val="00FF5184"/>
    <w:rsid w:val="00FF558D"/>
    <w:rsid w:val="00FF5656"/>
    <w:rsid w:val="00FF5945"/>
    <w:rsid w:val="00FF5B63"/>
    <w:rsid w:val="00FF5EF4"/>
    <w:rsid w:val="00FF6244"/>
    <w:rsid w:val="00FF6317"/>
    <w:rsid w:val="00FF653A"/>
    <w:rsid w:val="00FF6540"/>
    <w:rsid w:val="00FF66AF"/>
    <w:rsid w:val="00FF670A"/>
    <w:rsid w:val="00FF6A3C"/>
    <w:rsid w:val="00FF6CBA"/>
    <w:rsid w:val="00FF6CFE"/>
    <w:rsid w:val="00FF6DB7"/>
    <w:rsid w:val="00FF6E64"/>
    <w:rsid w:val="00FF6EC8"/>
    <w:rsid w:val="00FF6F96"/>
    <w:rsid w:val="00FF7001"/>
    <w:rsid w:val="00FF70A6"/>
    <w:rsid w:val="00FF71B2"/>
    <w:rsid w:val="00FF73AB"/>
    <w:rsid w:val="00FF73FA"/>
    <w:rsid w:val="00FF75B1"/>
    <w:rsid w:val="00FF75CC"/>
    <w:rsid w:val="00FF79C2"/>
    <w:rsid w:val="00FF79D6"/>
    <w:rsid w:val="00FF7A2E"/>
    <w:rsid w:val="00FF7D77"/>
    <w:rsid w:val="00FF7D83"/>
    <w:rsid w:val="00FF7F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045BDD"/>
  <w15:docId w15:val="{B4C1E0B6-F5D3-482D-A2F5-CFC06CA7F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1A72"/>
    <w:pPr>
      <w:bidi/>
    </w:pPr>
  </w:style>
  <w:style w:type="paragraph" w:styleId="Heading1">
    <w:name w:val="heading 1"/>
    <w:basedOn w:val="Normal"/>
    <w:next w:val="Normal"/>
    <w:link w:val="Heading1Char"/>
    <w:uiPriority w:val="9"/>
    <w:qFormat/>
    <w:rsid w:val="00541A72"/>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541A72"/>
    <w:pPr>
      <w:keepNext/>
      <w:keepLines/>
      <w:bidi w:val="0"/>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41A72"/>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41A72"/>
    <w:pPr>
      <w:keepNext/>
      <w:keepLines/>
      <w:bidi w:val="0"/>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1A72"/>
    <w:pPr>
      <w:keepNext/>
      <w:keepLines/>
      <w:bidi w:val="0"/>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41A72"/>
    <w:pPr>
      <w:keepNext/>
      <w:keepLines/>
      <w:bidi w:val="0"/>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1A72"/>
    <w:pPr>
      <w:keepNext/>
      <w:keepLines/>
      <w:bidi w:val="0"/>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1A72"/>
    <w:pPr>
      <w:keepNext/>
      <w:keepLines/>
      <w:bidi w:val="0"/>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1A72"/>
    <w:pPr>
      <w:keepNext/>
      <w:keepLines/>
      <w:bidi w:val="0"/>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5F0E"/>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DF5F0E"/>
    <w:rPr>
      <w:rFonts w:ascii="Tahoma" w:hAnsi="Tahoma" w:cs="Tahoma"/>
      <w:sz w:val="16"/>
      <w:szCs w:val="16"/>
    </w:rPr>
  </w:style>
  <w:style w:type="paragraph" w:styleId="NormalWeb">
    <w:name w:val="Normal (Web)"/>
    <w:basedOn w:val="Normal"/>
    <w:uiPriority w:val="99"/>
    <w:unhideWhenUsed/>
    <w:rsid w:val="00115E73"/>
    <w:pPr>
      <w:bidi w:val="0"/>
      <w:spacing w:before="100" w:beforeAutospacing="1" w:after="100" w:afterAutospacing="1" w:line="240" w:lineRule="auto"/>
    </w:pPr>
    <w:rPr>
      <w:rFonts w:ascii="Times New Roman" w:hAnsi="Times New Roman" w:cs="Times New Roman"/>
      <w:sz w:val="24"/>
      <w:szCs w:val="24"/>
    </w:rPr>
  </w:style>
  <w:style w:type="paragraph" w:customStyle="1" w:styleId="xwebbodytext1">
    <w:name w:val="x_webbodytext1"/>
    <w:basedOn w:val="Normal"/>
    <w:rsid w:val="00311574"/>
    <w:pPr>
      <w:bidi w:val="0"/>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BC7F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7FC8"/>
  </w:style>
  <w:style w:type="paragraph" w:styleId="Footer">
    <w:name w:val="footer"/>
    <w:basedOn w:val="Normal"/>
    <w:link w:val="FooterChar"/>
    <w:uiPriority w:val="99"/>
    <w:unhideWhenUsed/>
    <w:rsid w:val="00BC7F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7FC8"/>
  </w:style>
  <w:style w:type="table" w:styleId="LightList-Accent1">
    <w:name w:val="Light List Accent 1"/>
    <w:basedOn w:val="TableNormal"/>
    <w:uiPriority w:val="61"/>
    <w:rsid w:val="00BC7FC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BC7FC8"/>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oSpacing">
    <w:name w:val="No Spacing"/>
    <w:uiPriority w:val="1"/>
    <w:qFormat/>
    <w:rsid w:val="00541A72"/>
    <w:pPr>
      <w:bidi/>
      <w:spacing w:after="0" w:line="240" w:lineRule="auto"/>
    </w:pPr>
  </w:style>
  <w:style w:type="character" w:customStyle="1" w:styleId="aqpopupwrapper">
    <w:name w:val="aqpopupwrapper"/>
    <w:basedOn w:val="DefaultParagraphFont"/>
    <w:rsid w:val="00875C2D"/>
  </w:style>
  <w:style w:type="character" w:styleId="Hyperlink">
    <w:name w:val="Hyperlink"/>
    <w:uiPriority w:val="99"/>
    <w:unhideWhenUsed/>
    <w:rsid w:val="00875C2D"/>
    <w:rPr>
      <w:color w:val="0000FF"/>
      <w:u w:val="single"/>
    </w:rPr>
  </w:style>
  <w:style w:type="paragraph" w:customStyle="1" w:styleId="Default">
    <w:name w:val="Default"/>
    <w:rsid w:val="00907CEF"/>
    <w:pPr>
      <w:autoSpaceDE w:val="0"/>
      <w:autoSpaceDN w:val="0"/>
      <w:adjustRightInd w:val="0"/>
    </w:pPr>
    <w:rPr>
      <w:rFonts w:ascii="Times New Roman" w:hAnsi="Times New Roman" w:cs="Times New Roman"/>
      <w:color w:val="000000"/>
      <w:sz w:val="24"/>
      <w:szCs w:val="24"/>
    </w:rPr>
  </w:style>
  <w:style w:type="paragraph" w:styleId="ListParagraph">
    <w:name w:val="List Paragraph"/>
    <w:basedOn w:val="Normal"/>
    <w:uiPriority w:val="34"/>
    <w:qFormat/>
    <w:rsid w:val="003874CF"/>
    <w:pPr>
      <w:ind w:left="720"/>
      <w:contextualSpacing/>
    </w:pPr>
  </w:style>
  <w:style w:type="paragraph" w:styleId="HTMLPreformatted">
    <w:name w:val="HTML Preformatted"/>
    <w:basedOn w:val="Normal"/>
    <w:link w:val="HTMLPreformattedChar"/>
    <w:uiPriority w:val="99"/>
    <w:unhideWhenUsed/>
    <w:rsid w:val="000E2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Times New Roman"/>
      <w:sz w:val="20"/>
      <w:szCs w:val="20"/>
    </w:rPr>
  </w:style>
  <w:style w:type="character" w:customStyle="1" w:styleId="HTMLPreformattedChar">
    <w:name w:val="HTML Preformatted Char"/>
    <w:link w:val="HTMLPreformatted"/>
    <w:uiPriority w:val="99"/>
    <w:rsid w:val="000E2B1E"/>
    <w:rPr>
      <w:rFonts w:ascii="Courier New" w:eastAsia="Times New Roman" w:hAnsi="Courier New" w:cs="Courier New"/>
      <w:sz w:val="20"/>
      <w:szCs w:val="20"/>
    </w:rPr>
  </w:style>
  <w:style w:type="character" w:styleId="Strong">
    <w:name w:val="Strong"/>
    <w:basedOn w:val="DefaultParagraphFont"/>
    <w:uiPriority w:val="22"/>
    <w:qFormat/>
    <w:rsid w:val="00541A72"/>
    <w:rPr>
      <w:b/>
      <w:bCs/>
    </w:rPr>
  </w:style>
  <w:style w:type="character" w:customStyle="1" w:styleId="Heading2Char">
    <w:name w:val="Heading 2 Char"/>
    <w:basedOn w:val="DefaultParagraphFont"/>
    <w:link w:val="Heading2"/>
    <w:uiPriority w:val="9"/>
    <w:rsid w:val="00541A7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41A72"/>
    <w:rPr>
      <w:rFonts w:asciiTheme="majorHAnsi" w:eastAsiaTheme="majorEastAsia" w:hAnsiTheme="majorHAnsi" w:cstheme="majorBidi"/>
      <w:color w:val="2F5496" w:themeColor="accent1" w:themeShade="BF"/>
      <w:sz w:val="28"/>
      <w:szCs w:val="28"/>
    </w:rPr>
  </w:style>
  <w:style w:type="paragraph" w:styleId="PlainText">
    <w:name w:val="Plain Text"/>
    <w:basedOn w:val="Normal"/>
    <w:link w:val="PlainTextChar"/>
    <w:uiPriority w:val="99"/>
    <w:semiHidden/>
    <w:unhideWhenUsed/>
    <w:rsid w:val="002E7B84"/>
    <w:pPr>
      <w:spacing w:after="0" w:line="240" w:lineRule="auto"/>
    </w:pPr>
    <w:rPr>
      <w:rFonts w:ascii="Consolas" w:hAnsi="Consolas" w:cs="Times New Roman"/>
      <w:sz w:val="21"/>
      <w:szCs w:val="21"/>
    </w:rPr>
  </w:style>
  <w:style w:type="character" w:customStyle="1" w:styleId="PlainTextChar">
    <w:name w:val="Plain Text Char"/>
    <w:link w:val="PlainText"/>
    <w:uiPriority w:val="99"/>
    <w:semiHidden/>
    <w:rsid w:val="002E7B84"/>
    <w:rPr>
      <w:rFonts w:ascii="Consolas" w:hAnsi="Consolas" w:cs="Consolas"/>
      <w:sz w:val="21"/>
      <w:szCs w:val="21"/>
    </w:rPr>
  </w:style>
  <w:style w:type="character" w:customStyle="1" w:styleId="Heading1Char">
    <w:name w:val="Heading 1 Char"/>
    <w:basedOn w:val="DefaultParagraphFont"/>
    <w:link w:val="Heading1"/>
    <w:uiPriority w:val="9"/>
    <w:rsid w:val="00541A72"/>
    <w:rPr>
      <w:rFonts w:asciiTheme="majorHAnsi" w:eastAsiaTheme="majorEastAsia" w:hAnsiTheme="majorHAnsi" w:cstheme="majorBidi"/>
      <w:color w:val="1F3864" w:themeColor="accent1" w:themeShade="80"/>
      <w:sz w:val="36"/>
      <w:szCs w:val="36"/>
    </w:rPr>
  </w:style>
  <w:style w:type="paragraph" w:customStyle="1" w:styleId="a5l">
    <w:name w:val="a5l"/>
    <w:basedOn w:val="Normal"/>
    <w:rsid w:val="0013010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beditorial">
    <w:name w:val="mibeditorial"/>
    <w:basedOn w:val="Normal"/>
    <w:rsid w:val="00B8255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IBBulletChar">
    <w:name w:val="MIB_Bullet Char"/>
    <w:link w:val="MIBBullet"/>
    <w:locked/>
    <w:rsid w:val="0060167C"/>
    <w:rPr>
      <w:rFonts w:ascii="Arial" w:hAnsi="Arial" w:cs="Arial"/>
    </w:rPr>
  </w:style>
  <w:style w:type="paragraph" w:customStyle="1" w:styleId="MIBBullet">
    <w:name w:val="MIB_Bullet"/>
    <w:basedOn w:val="Normal"/>
    <w:link w:val="MIBBulletChar"/>
    <w:rsid w:val="0060167C"/>
    <w:pPr>
      <w:bidi w:val="0"/>
      <w:spacing w:after="120" w:line="240" w:lineRule="atLeast"/>
      <w:jc w:val="both"/>
    </w:pPr>
    <w:rPr>
      <w:rFonts w:ascii="Arial" w:hAnsi="Arial" w:cs="Times New Roman"/>
      <w:sz w:val="20"/>
      <w:szCs w:val="20"/>
    </w:rPr>
  </w:style>
  <w:style w:type="character" w:styleId="Emphasis">
    <w:name w:val="Emphasis"/>
    <w:basedOn w:val="DefaultParagraphFont"/>
    <w:uiPriority w:val="20"/>
    <w:qFormat/>
    <w:rsid w:val="00541A72"/>
    <w:rPr>
      <w:i/>
      <w:iCs/>
    </w:rPr>
  </w:style>
  <w:style w:type="character" w:customStyle="1" w:styleId="whitelink">
    <w:name w:val="white_link"/>
    <w:basedOn w:val="DefaultParagraphFont"/>
    <w:rsid w:val="00247B67"/>
  </w:style>
  <w:style w:type="character" w:customStyle="1" w:styleId="bluelink">
    <w:name w:val="blue_link"/>
    <w:basedOn w:val="DefaultParagraphFont"/>
    <w:rsid w:val="00247B67"/>
  </w:style>
  <w:style w:type="character" w:styleId="CommentReference">
    <w:name w:val="annotation reference"/>
    <w:uiPriority w:val="99"/>
    <w:semiHidden/>
    <w:unhideWhenUsed/>
    <w:rsid w:val="00025F54"/>
    <w:rPr>
      <w:sz w:val="16"/>
      <w:szCs w:val="16"/>
    </w:rPr>
  </w:style>
  <w:style w:type="paragraph" w:styleId="CommentText">
    <w:name w:val="annotation text"/>
    <w:basedOn w:val="Normal"/>
    <w:link w:val="CommentTextChar"/>
    <w:uiPriority w:val="99"/>
    <w:semiHidden/>
    <w:unhideWhenUsed/>
    <w:rsid w:val="00025F54"/>
    <w:pPr>
      <w:spacing w:line="240" w:lineRule="auto"/>
    </w:pPr>
    <w:rPr>
      <w:rFonts w:cs="Times New Roman"/>
      <w:sz w:val="20"/>
      <w:szCs w:val="20"/>
    </w:rPr>
  </w:style>
  <w:style w:type="character" w:customStyle="1" w:styleId="CommentTextChar">
    <w:name w:val="Comment Text Char"/>
    <w:link w:val="CommentText"/>
    <w:uiPriority w:val="99"/>
    <w:semiHidden/>
    <w:rsid w:val="00025F54"/>
    <w:rPr>
      <w:sz w:val="20"/>
      <w:szCs w:val="20"/>
    </w:rPr>
  </w:style>
  <w:style w:type="paragraph" w:styleId="CommentSubject">
    <w:name w:val="annotation subject"/>
    <w:basedOn w:val="CommentText"/>
    <w:next w:val="CommentText"/>
    <w:link w:val="CommentSubjectChar"/>
    <w:uiPriority w:val="99"/>
    <w:semiHidden/>
    <w:unhideWhenUsed/>
    <w:rsid w:val="00025F54"/>
    <w:rPr>
      <w:b/>
      <w:bCs/>
    </w:rPr>
  </w:style>
  <w:style w:type="character" w:customStyle="1" w:styleId="CommentSubjectChar">
    <w:name w:val="Comment Subject Char"/>
    <w:link w:val="CommentSubject"/>
    <w:uiPriority w:val="99"/>
    <w:semiHidden/>
    <w:rsid w:val="00025F54"/>
    <w:rPr>
      <w:b/>
      <w:bCs/>
      <w:sz w:val="20"/>
      <w:szCs w:val="20"/>
    </w:rPr>
  </w:style>
  <w:style w:type="character" w:customStyle="1" w:styleId="jlqj4b">
    <w:name w:val="jlqj4b"/>
    <w:basedOn w:val="DefaultParagraphFont"/>
    <w:rsid w:val="00305FB5"/>
  </w:style>
  <w:style w:type="character" w:customStyle="1" w:styleId="bumpedfont15">
    <w:name w:val="bumpedfont15"/>
    <w:basedOn w:val="DefaultParagraphFont"/>
    <w:rsid w:val="00DE028D"/>
  </w:style>
  <w:style w:type="character" w:customStyle="1" w:styleId="y2iqfc">
    <w:name w:val="y2iqfc"/>
    <w:basedOn w:val="DefaultParagraphFont"/>
    <w:rsid w:val="00466296"/>
  </w:style>
  <w:style w:type="table" w:styleId="TableGrid">
    <w:name w:val="Table Grid"/>
    <w:basedOn w:val="TableNormal"/>
    <w:uiPriority w:val="39"/>
    <w:rsid w:val="00300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9E6E1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8709B3"/>
  </w:style>
  <w:style w:type="character" w:customStyle="1" w:styleId="Heading4Char">
    <w:name w:val="Heading 4 Char"/>
    <w:basedOn w:val="DefaultParagraphFont"/>
    <w:link w:val="Heading4"/>
    <w:uiPriority w:val="9"/>
    <w:semiHidden/>
    <w:rsid w:val="00541A72"/>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41A72"/>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41A72"/>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41A72"/>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1A72"/>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1A72"/>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41A72"/>
    <w:pPr>
      <w:bidi w:val="0"/>
      <w:spacing w:line="240" w:lineRule="auto"/>
    </w:pPr>
    <w:rPr>
      <w:b/>
      <w:bCs/>
      <w:smallCaps/>
      <w:color w:val="44546A" w:themeColor="text2"/>
    </w:rPr>
  </w:style>
  <w:style w:type="paragraph" w:styleId="Title">
    <w:name w:val="Title"/>
    <w:basedOn w:val="Normal"/>
    <w:next w:val="Normal"/>
    <w:link w:val="TitleChar"/>
    <w:uiPriority w:val="10"/>
    <w:qFormat/>
    <w:rsid w:val="00541A72"/>
    <w:pPr>
      <w:bidi w:val="0"/>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1A72"/>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41A72"/>
    <w:pPr>
      <w:numPr>
        <w:ilvl w:val="1"/>
      </w:numPr>
      <w:bidi w:val="0"/>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1A72"/>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541A72"/>
    <w:pPr>
      <w:bidi w:val="0"/>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1A72"/>
    <w:rPr>
      <w:color w:val="44546A" w:themeColor="text2"/>
      <w:sz w:val="24"/>
      <w:szCs w:val="24"/>
    </w:rPr>
  </w:style>
  <w:style w:type="paragraph" w:styleId="IntenseQuote">
    <w:name w:val="Intense Quote"/>
    <w:basedOn w:val="Normal"/>
    <w:next w:val="Normal"/>
    <w:link w:val="IntenseQuoteChar"/>
    <w:uiPriority w:val="30"/>
    <w:qFormat/>
    <w:rsid w:val="00541A72"/>
    <w:pPr>
      <w:bidi w:val="0"/>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1A72"/>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1A72"/>
    <w:rPr>
      <w:i/>
      <w:iCs/>
      <w:color w:val="595959" w:themeColor="text1" w:themeTint="A6"/>
    </w:rPr>
  </w:style>
  <w:style w:type="character" w:styleId="IntenseEmphasis">
    <w:name w:val="Intense Emphasis"/>
    <w:basedOn w:val="DefaultParagraphFont"/>
    <w:uiPriority w:val="21"/>
    <w:qFormat/>
    <w:rsid w:val="00541A72"/>
    <w:rPr>
      <w:b/>
      <w:bCs/>
      <w:i/>
      <w:iCs/>
    </w:rPr>
  </w:style>
  <w:style w:type="character" w:styleId="SubtleReference">
    <w:name w:val="Subtle Reference"/>
    <w:basedOn w:val="DefaultParagraphFont"/>
    <w:uiPriority w:val="31"/>
    <w:qFormat/>
    <w:rsid w:val="00541A7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41A72"/>
    <w:rPr>
      <w:b/>
      <w:bCs/>
      <w:smallCaps/>
      <w:color w:val="44546A" w:themeColor="text2"/>
      <w:u w:val="single"/>
    </w:rPr>
  </w:style>
  <w:style w:type="character" w:styleId="BookTitle">
    <w:name w:val="Book Title"/>
    <w:basedOn w:val="DefaultParagraphFont"/>
    <w:uiPriority w:val="33"/>
    <w:qFormat/>
    <w:rsid w:val="00541A72"/>
    <w:rPr>
      <w:b/>
      <w:bCs/>
      <w:smallCaps/>
      <w:spacing w:val="10"/>
    </w:rPr>
  </w:style>
  <w:style w:type="paragraph" w:styleId="TOCHeading">
    <w:name w:val="TOC Heading"/>
    <w:basedOn w:val="Heading1"/>
    <w:next w:val="Normal"/>
    <w:uiPriority w:val="39"/>
    <w:semiHidden/>
    <w:unhideWhenUsed/>
    <w:qFormat/>
    <w:rsid w:val="00541A72"/>
    <w:pPr>
      <w:bidi w:val="0"/>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5072">
      <w:bodyDiv w:val="1"/>
      <w:marLeft w:val="0"/>
      <w:marRight w:val="0"/>
      <w:marTop w:val="0"/>
      <w:marBottom w:val="0"/>
      <w:divBdr>
        <w:top w:val="none" w:sz="0" w:space="0" w:color="auto"/>
        <w:left w:val="none" w:sz="0" w:space="0" w:color="auto"/>
        <w:bottom w:val="none" w:sz="0" w:space="0" w:color="auto"/>
        <w:right w:val="none" w:sz="0" w:space="0" w:color="auto"/>
      </w:divBdr>
    </w:div>
    <w:div w:id="3753281">
      <w:bodyDiv w:val="1"/>
      <w:marLeft w:val="0"/>
      <w:marRight w:val="0"/>
      <w:marTop w:val="0"/>
      <w:marBottom w:val="0"/>
      <w:divBdr>
        <w:top w:val="none" w:sz="0" w:space="0" w:color="auto"/>
        <w:left w:val="none" w:sz="0" w:space="0" w:color="auto"/>
        <w:bottom w:val="none" w:sz="0" w:space="0" w:color="auto"/>
        <w:right w:val="none" w:sz="0" w:space="0" w:color="auto"/>
      </w:divBdr>
    </w:div>
    <w:div w:id="3899323">
      <w:bodyDiv w:val="1"/>
      <w:marLeft w:val="0"/>
      <w:marRight w:val="0"/>
      <w:marTop w:val="0"/>
      <w:marBottom w:val="0"/>
      <w:divBdr>
        <w:top w:val="none" w:sz="0" w:space="0" w:color="auto"/>
        <w:left w:val="none" w:sz="0" w:space="0" w:color="auto"/>
        <w:bottom w:val="none" w:sz="0" w:space="0" w:color="auto"/>
        <w:right w:val="none" w:sz="0" w:space="0" w:color="auto"/>
      </w:divBdr>
    </w:div>
    <w:div w:id="5139169">
      <w:bodyDiv w:val="1"/>
      <w:marLeft w:val="0"/>
      <w:marRight w:val="0"/>
      <w:marTop w:val="0"/>
      <w:marBottom w:val="0"/>
      <w:divBdr>
        <w:top w:val="none" w:sz="0" w:space="0" w:color="auto"/>
        <w:left w:val="none" w:sz="0" w:space="0" w:color="auto"/>
        <w:bottom w:val="none" w:sz="0" w:space="0" w:color="auto"/>
        <w:right w:val="none" w:sz="0" w:space="0" w:color="auto"/>
      </w:divBdr>
    </w:div>
    <w:div w:id="6947840">
      <w:bodyDiv w:val="1"/>
      <w:marLeft w:val="0"/>
      <w:marRight w:val="0"/>
      <w:marTop w:val="0"/>
      <w:marBottom w:val="0"/>
      <w:divBdr>
        <w:top w:val="none" w:sz="0" w:space="0" w:color="auto"/>
        <w:left w:val="none" w:sz="0" w:space="0" w:color="auto"/>
        <w:bottom w:val="none" w:sz="0" w:space="0" w:color="auto"/>
        <w:right w:val="none" w:sz="0" w:space="0" w:color="auto"/>
      </w:divBdr>
    </w:div>
    <w:div w:id="7417297">
      <w:bodyDiv w:val="1"/>
      <w:marLeft w:val="0"/>
      <w:marRight w:val="0"/>
      <w:marTop w:val="0"/>
      <w:marBottom w:val="0"/>
      <w:divBdr>
        <w:top w:val="none" w:sz="0" w:space="0" w:color="auto"/>
        <w:left w:val="none" w:sz="0" w:space="0" w:color="auto"/>
        <w:bottom w:val="none" w:sz="0" w:space="0" w:color="auto"/>
        <w:right w:val="none" w:sz="0" w:space="0" w:color="auto"/>
      </w:divBdr>
    </w:div>
    <w:div w:id="9992781">
      <w:bodyDiv w:val="1"/>
      <w:marLeft w:val="0"/>
      <w:marRight w:val="0"/>
      <w:marTop w:val="0"/>
      <w:marBottom w:val="0"/>
      <w:divBdr>
        <w:top w:val="none" w:sz="0" w:space="0" w:color="auto"/>
        <w:left w:val="none" w:sz="0" w:space="0" w:color="auto"/>
        <w:bottom w:val="none" w:sz="0" w:space="0" w:color="auto"/>
        <w:right w:val="none" w:sz="0" w:space="0" w:color="auto"/>
      </w:divBdr>
    </w:div>
    <w:div w:id="13003013">
      <w:bodyDiv w:val="1"/>
      <w:marLeft w:val="0"/>
      <w:marRight w:val="0"/>
      <w:marTop w:val="0"/>
      <w:marBottom w:val="0"/>
      <w:divBdr>
        <w:top w:val="none" w:sz="0" w:space="0" w:color="auto"/>
        <w:left w:val="none" w:sz="0" w:space="0" w:color="auto"/>
        <w:bottom w:val="none" w:sz="0" w:space="0" w:color="auto"/>
        <w:right w:val="none" w:sz="0" w:space="0" w:color="auto"/>
      </w:divBdr>
    </w:div>
    <w:div w:id="16809633">
      <w:bodyDiv w:val="1"/>
      <w:marLeft w:val="0"/>
      <w:marRight w:val="0"/>
      <w:marTop w:val="0"/>
      <w:marBottom w:val="0"/>
      <w:divBdr>
        <w:top w:val="none" w:sz="0" w:space="0" w:color="auto"/>
        <w:left w:val="none" w:sz="0" w:space="0" w:color="auto"/>
        <w:bottom w:val="none" w:sz="0" w:space="0" w:color="auto"/>
        <w:right w:val="none" w:sz="0" w:space="0" w:color="auto"/>
      </w:divBdr>
    </w:div>
    <w:div w:id="16929292">
      <w:bodyDiv w:val="1"/>
      <w:marLeft w:val="0"/>
      <w:marRight w:val="0"/>
      <w:marTop w:val="0"/>
      <w:marBottom w:val="0"/>
      <w:divBdr>
        <w:top w:val="none" w:sz="0" w:space="0" w:color="auto"/>
        <w:left w:val="none" w:sz="0" w:space="0" w:color="auto"/>
        <w:bottom w:val="none" w:sz="0" w:space="0" w:color="auto"/>
        <w:right w:val="none" w:sz="0" w:space="0" w:color="auto"/>
      </w:divBdr>
    </w:div>
    <w:div w:id="18437516">
      <w:bodyDiv w:val="1"/>
      <w:marLeft w:val="0"/>
      <w:marRight w:val="0"/>
      <w:marTop w:val="0"/>
      <w:marBottom w:val="0"/>
      <w:divBdr>
        <w:top w:val="none" w:sz="0" w:space="0" w:color="auto"/>
        <w:left w:val="none" w:sz="0" w:space="0" w:color="auto"/>
        <w:bottom w:val="none" w:sz="0" w:space="0" w:color="auto"/>
        <w:right w:val="none" w:sz="0" w:space="0" w:color="auto"/>
      </w:divBdr>
    </w:div>
    <w:div w:id="18623932">
      <w:bodyDiv w:val="1"/>
      <w:marLeft w:val="0"/>
      <w:marRight w:val="0"/>
      <w:marTop w:val="0"/>
      <w:marBottom w:val="0"/>
      <w:divBdr>
        <w:top w:val="none" w:sz="0" w:space="0" w:color="auto"/>
        <w:left w:val="none" w:sz="0" w:space="0" w:color="auto"/>
        <w:bottom w:val="none" w:sz="0" w:space="0" w:color="auto"/>
        <w:right w:val="none" w:sz="0" w:space="0" w:color="auto"/>
      </w:divBdr>
    </w:div>
    <w:div w:id="18970655">
      <w:bodyDiv w:val="1"/>
      <w:marLeft w:val="0"/>
      <w:marRight w:val="0"/>
      <w:marTop w:val="0"/>
      <w:marBottom w:val="0"/>
      <w:divBdr>
        <w:top w:val="none" w:sz="0" w:space="0" w:color="auto"/>
        <w:left w:val="none" w:sz="0" w:space="0" w:color="auto"/>
        <w:bottom w:val="none" w:sz="0" w:space="0" w:color="auto"/>
        <w:right w:val="none" w:sz="0" w:space="0" w:color="auto"/>
      </w:divBdr>
    </w:div>
    <w:div w:id="19626135">
      <w:bodyDiv w:val="1"/>
      <w:marLeft w:val="0"/>
      <w:marRight w:val="0"/>
      <w:marTop w:val="0"/>
      <w:marBottom w:val="0"/>
      <w:divBdr>
        <w:top w:val="none" w:sz="0" w:space="0" w:color="auto"/>
        <w:left w:val="none" w:sz="0" w:space="0" w:color="auto"/>
        <w:bottom w:val="none" w:sz="0" w:space="0" w:color="auto"/>
        <w:right w:val="none" w:sz="0" w:space="0" w:color="auto"/>
      </w:divBdr>
    </w:div>
    <w:div w:id="19860008">
      <w:bodyDiv w:val="1"/>
      <w:marLeft w:val="0"/>
      <w:marRight w:val="0"/>
      <w:marTop w:val="0"/>
      <w:marBottom w:val="0"/>
      <w:divBdr>
        <w:top w:val="none" w:sz="0" w:space="0" w:color="auto"/>
        <w:left w:val="none" w:sz="0" w:space="0" w:color="auto"/>
        <w:bottom w:val="none" w:sz="0" w:space="0" w:color="auto"/>
        <w:right w:val="none" w:sz="0" w:space="0" w:color="auto"/>
      </w:divBdr>
    </w:div>
    <w:div w:id="21246627">
      <w:bodyDiv w:val="1"/>
      <w:marLeft w:val="0"/>
      <w:marRight w:val="0"/>
      <w:marTop w:val="0"/>
      <w:marBottom w:val="0"/>
      <w:divBdr>
        <w:top w:val="none" w:sz="0" w:space="0" w:color="auto"/>
        <w:left w:val="none" w:sz="0" w:space="0" w:color="auto"/>
        <w:bottom w:val="none" w:sz="0" w:space="0" w:color="auto"/>
        <w:right w:val="none" w:sz="0" w:space="0" w:color="auto"/>
      </w:divBdr>
    </w:div>
    <w:div w:id="25378177">
      <w:bodyDiv w:val="1"/>
      <w:marLeft w:val="0"/>
      <w:marRight w:val="0"/>
      <w:marTop w:val="0"/>
      <w:marBottom w:val="0"/>
      <w:divBdr>
        <w:top w:val="none" w:sz="0" w:space="0" w:color="auto"/>
        <w:left w:val="none" w:sz="0" w:space="0" w:color="auto"/>
        <w:bottom w:val="none" w:sz="0" w:space="0" w:color="auto"/>
        <w:right w:val="none" w:sz="0" w:space="0" w:color="auto"/>
      </w:divBdr>
    </w:div>
    <w:div w:id="25521907">
      <w:bodyDiv w:val="1"/>
      <w:marLeft w:val="0"/>
      <w:marRight w:val="0"/>
      <w:marTop w:val="0"/>
      <w:marBottom w:val="0"/>
      <w:divBdr>
        <w:top w:val="none" w:sz="0" w:space="0" w:color="auto"/>
        <w:left w:val="none" w:sz="0" w:space="0" w:color="auto"/>
        <w:bottom w:val="none" w:sz="0" w:space="0" w:color="auto"/>
        <w:right w:val="none" w:sz="0" w:space="0" w:color="auto"/>
      </w:divBdr>
    </w:div>
    <w:div w:id="27609138">
      <w:bodyDiv w:val="1"/>
      <w:marLeft w:val="0"/>
      <w:marRight w:val="0"/>
      <w:marTop w:val="0"/>
      <w:marBottom w:val="0"/>
      <w:divBdr>
        <w:top w:val="none" w:sz="0" w:space="0" w:color="auto"/>
        <w:left w:val="none" w:sz="0" w:space="0" w:color="auto"/>
        <w:bottom w:val="none" w:sz="0" w:space="0" w:color="auto"/>
        <w:right w:val="none" w:sz="0" w:space="0" w:color="auto"/>
      </w:divBdr>
      <w:divsChild>
        <w:div w:id="1707828291">
          <w:marLeft w:val="0"/>
          <w:marRight w:val="0"/>
          <w:marTop w:val="0"/>
          <w:marBottom w:val="0"/>
          <w:divBdr>
            <w:top w:val="none" w:sz="0" w:space="0" w:color="auto"/>
            <w:left w:val="none" w:sz="0" w:space="0" w:color="auto"/>
            <w:bottom w:val="none" w:sz="0" w:space="0" w:color="auto"/>
            <w:right w:val="none" w:sz="0" w:space="0" w:color="auto"/>
          </w:divBdr>
        </w:div>
      </w:divsChild>
    </w:div>
    <w:div w:id="29453766">
      <w:bodyDiv w:val="1"/>
      <w:marLeft w:val="0"/>
      <w:marRight w:val="0"/>
      <w:marTop w:val="0"/>
      <w:marBottom w:val="0"/>
      <w:divBdr>
        <w:top w:val="none" w:sz="0" w:space="0" w:color="auto"/>
        <w:left w:val="none" w:sz="0" w:space="0" w:color="auto"/>
        <w:bottom w:val="none" w:sz="0" w:space="0" w:color="auto"/>
        <w:right w:val="none" w:sz="0" w:space="0" w:color="auto"/>
      </w:divBdr>
    </w:div>
    <w:div w:id="29691315">
      <w:bodyDiv w:val="1"/>
      <w:marLeft w:val="0"/>
      <w:marRight w:val="0"/>
      <w:marTop w:val="0"/>
      <w:marBottom w:val="0"/>
      <w:divBdr>
        <w:top w:val="none" w:sz="0" w:space="0" w:color="auto"/>
        <w:left w:val="none" w:sz="0" w:space="0" w:color="auto"/>
        <w:bottom w:val="none" w:sz="0" w:space="0" w:color="auto"/>
        <w:right w:val="none" w:sz="0" w:space="0" w:color="auto"/>
      </w:divBdr>
    </w:div>
    <w:div w:id="31613028">
      <w:bodyDiv w:val="1"/>
      <w:marLeft w:val="0"/>
      <w:marRight w:val="0"/>
      <w:marTop w:val="0"/>
      <w:marBottom w:val="0"/>
      <w:divBdr>
        <w:top w:val="none" w:sz="0" w:space="0" w:color="auto"/>
        <w:left w:val="none" w:sz="0" w:space="0" w:color="auto"/>
        <w:bottom w:val="none" w:sz="0" w:space="0" w:color="auto"/>
        <w:right w:val="none" w:sz="0" w:space="0" w:color="auto"/>
      </w:divBdr>
      <w:divsChild>
        <w:div w:id="526213509">
          <w:marLeft w:val="0"/>
          <w:marRight w:val="0"/>
          <w:marTop w:val="0"/>
          <w:marBottom w:val="0"/>
          <w:divBdr>
            <w:top w:val="none" w:sz="0" w:space="0" w:color="auto"/>
            <w:left w:val="none" w:sz="0" w:space="0" w:color="auto"/>
            <w:bottom w:val="none" w:sz="0" w:space="0" w:color="auto"/>
            <w:right w:val="none" w:sz="0" w:space="0" w:color="auto"/>
          </w:divBdr>
          <w:divsChild>
            <w:div w:id="1159350278">
              <w:marLeft w:val="0"/>
              <w:marRight w:val="0"/>
              <w:marTop w:val="0"/>
              <w:marBottom w:val="0"/>
              <w:divBdr>
                <w:top w:val="none" w:sz="0" w:space="0" w:color="auto"/>
                <w:left w:val="none" w:sz="0" w:space="0" w:color="auto"/>
                <w:bottom w:val="none" w:sz="0" w:space="0" w:color="auto"/>
                <w:right w:val="none" w:sz="0" w:space="0" w:color="auto"/>
              </w:divBdr>
              <w:divsChild>
                <w:div w:id="123373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17565">
          <w:marLeft w:val="0"/>
          <w:marRight w:val="0"/>
          <w:marTop w:val="0"/>
          <w:marBottom w:val="0"/>
          <w:divBdr>
            <w:top w:val="none" w:sz="0" w:space="0" w:color="auto"/>
            <w:left w:val="none" w:sz="0" w:space="0" w:color="auto"/>
            <w:bottom w:val="none" w:sz="0" w:space="0" w:color="auto"/>
            <w:right w:val="none" w:sz="0" w:space="0" w:color="auto"/>
          </w:divBdr>
        </w:div>
        <w:div w:id="1367945938">
          <w:marLeft w:val="0"/>
          <w:marRight w:val="0"/>
          <w:marTop w:val="0"/>
          <w:marBottom w:val="0"/>
          <w:divBdr>
            <w:top w:val="none" w:sz="0" w:space="0" w:color="auto"/>
            <w:left w:val="none" w:sz="0" w:space="0" w:color="auto"/>
            <w:bottom w:val="none" w:sz="0" w:space="0" w:color="auto"/>
            <w:right w:val="none" w:sz="0" w:space="0" w:color="auto"/>
          </w:divBdr>
        </w:div>
        <w:div w:id="1646858098">
          <w:marLeft w:val="0"/>
          <w:marRight w:val="0"/>
          <w:marTop w:val="0"/>
          <w:marBottom w:val="0"/>
          <w:divBdr>
            <w:top w:val="none" w:sz="0" w:space="0" w:color="auto"/>
            <w:left w:val="none" w:sz="0" w:space="0" w:color="auto"/>
            <w:bottom w:val="none" w:sz="0" w:space="0" w:color="auto"/>
            <w:right w:val="none" w:sz="0" w:space="0" w:color="auto"/>
          </w:divBdr>
          <w:divsChild>
            <w:div w:id="476651651">
              <w:marLeft w:val="0"/>
              <w:marRight w:val="0"/>
              <w:marTop w:val="0"/>
              <w:marBottom w:val="0"/>
              <w:divBdr>
                <w:top w:val="none" w:sz="0" w:space="0" w:color="auto"/>
                <w:left w:val="none" w:sz="0" w:space="0" w:color="auto"/>
                <w:bottom w:val="none" w:sz="0" w:space="0" w:color="auto"/>
                <w:right w:val="none" w:sz="0" w:space="0" w:color="auto"/>
              </w:divBdr>
            </w:div>
            <w:div w:id="1400249199">
              <w:marLeft w:val="0"/>
              <w:marRight w:val="0"/>
              <w:marTop w:val="0"/>
              <w:marBottom w:val="0"/>
              <w:divBdr>
                <w:top w:val="none" w:sz="0" w:space="0" w:color="auto"/>
                <w:left w:val="none" w:sz="0" w:space="0" w:color="auto"/>
                <w:bottom w:val="none" w:sz="0" w:space="0" w:color="auto"/>
                <w:right w:val="none" w:sz="0" w:space="0" w:color="auto"/>
              </w:divBdr>
            </w:div>
            <w:div w:id="213864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1482">
      <w:bodyDiv w:val="1"/>
      <w:marLeft w:val="0"/>
      <w:marRight w:val="0"/>
      <w:marTop w:val="0"/>
      <w:marBottom w:val="0"/>
      <w:divBdr>
        <w:top w:val="none" w:sz="0" w:space="0" w:color="auto"/>
        <w:left w:val="none" w:sz="0" w:space="0" w:color="auto"/>
        <w:bottom w:val="none" w:sz="0" w:space="0" w:color="auto"/>
        <w:right w:val="none" w:sz="0" w:space="0" w:color="auto"/>
      </w:divBdr>
    </w:div>
    <w:div w:id="33846296">
      <w:bodyDiv w:val="1"/>
      <w:marLeft w:val="0"/>
      <w:marRight w:val="0"/>
      <w:marTop w:val="0"/>
      <w:marBottom w:val="0"/>
      <w:divBdr>
        <w:top w:val="none" w:sz="0" w:space="0" w:color="auto"/>
        <w:left w:val="none" w:sz="0" w:space="0" w:color="auto"/>
        <w:bottom w:val="none" w:sz="0" w:space="0" w:color="auto"/>
        <w:right w:val="none" w:sz="0" w:space="0" w:color="auto"/>
      </w:divBdr>
    </w:div>
    <w:div w:id="34668773">
      <w:bodyDiv w:val="1"/>
      <w:marLeft w:val="0"/>
      <w:marRight w:val="0"/>
      <w:marTop w:val="0"/>
      <w:marBottom w:val="0"/>
      <w:divBdr>
        <w:top w:val="none" w:sz="0" w:space="0" w:color="auto"/>
        <w:left w:val="none" w:sz="0" w:space="0" w:color="auto"/>
        <w:bottom w:val="none" w:sz="0" w:space="0" w:color="auto"/>
        <w:right w:val="none" w:sz="0" w:space="0" w:color="auto"/>
      </w:divBdr>
    </w:div>
    <w:div w:id="36206085">
      <w:bodyDiv w:val="1"/>
      <w:marLeft w:val="0"/>
      <w:marRight w:val="0"/>
      <w:marTop w:val="0"/>
      <w:marBottom w:val="0"/>
      <w:divBdr>
        <w:top w:val="none" w:sz="0" w:space="0" w:color="auto"/>
        <w:left w:val="none" w:sz="0" w:space="0" w:color="auto"/>
        <w:bottom w:val="none" w:sz="0" w:space="0" w:color="auto"/>
        <w:right w:val="none" w:sz="0" w:space="0" w:color="auto"/>
      </w:divBdr>
    </w:div>
    <w:div w:id="38474859">
      <w:bodyDiv w:val="1"/>
      <w:marLeft w:val="0"/>
      <w:marRight w:val="0"/>
      <w:marTop w:val="0"/>
      <w:marBottom w:val="0"/>
      <w:divBdr>
        <w:top w:val="none" w:sz="0" w:space="0" w:color="auto"/>
        <w:left w:val="none" w:sz="0" w:space="0" w:color="auto"/>
        <w:bottom w:val="none" w:sz="0" w:space="0" w:color="auto"/>
        <w:right w:val="none" w:sz="0" w:space="0" w:color="auto"/>
      </w:divBdr>
    </w:div>
    <w:div w:id="41760210">
      <w:bodyDiv w:val="1"/>
      <w:marLeft w:val="0"/>
      <w:marRight w:val="0"/>
      <w:marTop w:val="0"/>
      <w:marBottom w:val="0"/>
      <w:divBdr>
        <w:top w:val="none" w:sz="0" w:space="0" w:color="auto"/>
        <w:left w:val="none" w:sz="0" w:space="0" w:color="auto"/>
        <w:bottom w:val="none" w:sz="0" w:space="0" w:color="auto"/>
        <w:right w:val="none" w:sz="0" w:space="0" w:color="auto"/>
      </w:divBdr>
    </w:div>
    <w:div w:id="47996055">
      <w:bodyDiv w:val="1"/>
      <w:marLeft w:val="0"/>
      <w:marRight w:val="0"/>
      <w:marTop w:val="0"/>
      <w:marBottom w:val="0"/>
      <w:divBdr>
        <w:top w:val="none" w:sz="0" w:space="0" w:color="auto"/>
        <w:left w:val="none" w:sz="0" w:space="0" w:color="auto"/>
        <w:bottom w:val="none" w:sz="0" w:space="0" w:color="auto"/>
        <w:right w:val="none" w:sz="0" w:space="0" w:color="auto"/>
      </w:divBdr>
    </w:div>
    <w:div w:id="48237474">
      <w:bodyDiv w:val="1"/>
      <w:marLeft w:val="0"/>
      <w:marRight w:val="0"/>
      <w:marTop w:val="0"/>
      <w:marBottom w:val="0"/>
      <w:divBdr>
        <w:top w:val="none" w:sz="0" w:space="0" w:color="auto"/>
        <w:left w:val="none" w:sz="0" w:space="0" w:color="auto"/>
        <w:bottom w:val="none" w:sz="0" w:space="0" w:color="auto"/>
        <w:right w:val="none" w:sz="0" w:space="0" w:color="auto"/>
      </w:divBdr>
    </w:div>
    <w:div w:id="48385439">
      <w:bodyDiv w:val="1"/>
      <w:marLeft w:val="0"/>
      <w:marRight w:val="0"/>
      <w:marTop w:val="0"/>
      <w:marBottom w:val="0"/>
      <w:divBdr>
        <w:top w:val="none" w:sz="0" w:space="0" w:color="auto"/>
        <w:left w:val="none" w:sz="0" w:space="0" w:color="auto"/>
        <w:bottom w:val="none" w:sz="0" w:space="0" w:color="auto"/>
        <w:right w:val="none" w:sz="0" w:space="0" w:color="auto"/>
      </w:divBdr>
    </w:div>
    <w:div w:id="51396179">
      <w:bodyDiv w:val="1"/>
      <w:marLeft w:val="0"/>
      <w:marRight w:val="0"/>
      <w:marTop w:val="0"/>
      <w:marBottom w:val="0"/>
      <w:divBdr>
        <w:top w:val="none" w:sz="0" w:space="0" w:color="auto"/>
        <w:left w:val="none" w:sz="0" w:space="0" w:color="auto"/>
        <w:bottom w:val="none" w:sz="0" w:space="0" w:color="auto"/>
        <w:right w:val="none" w:sz="0" w:space="0" w:color="auto"/>
      </w:divBdr>
      <w:divsChild>
        <w:div w:id="1090857786">
          <w:marLeft w:val="0"/>
          <w:marRight w:val="0"/>
          <w:marTop w:val="0"/>
          <w:marBottom w:val="0"/>
          <w:divBdr>
            <w:top w:val="none" w:sz="0" w:space="0" w:color="auto"/>
            <w:left w:val="none" w:sz="0" w:space="0" w:color="auto"/>
            <w:bottom w:val="none" w:sz="0" w:space="0" w:color="auto"/>
            <w:right w:val="none" w:sz="0" w:space="0" w:color="auto"/>
          </w:divBdr>
        </w:div>
      </w:divsChild>
    </w:div>
    <w:div w:id="52237099">
      <w:bodyDiv w:val="1"/>
      <w:marLeft w:val="0"/>
      <w:marRight w:val="0"/>
      <w:marTop w:val="0"/>
      <w:marBottom w:val="0"/>
      <w:divBdr>
        <w:top w:val="none" w:sz="0" w:space="0" w:color="auto"/>
        <w:left w:val="none" w:sz="0" w:space="0" w:color="auto"/>
        <w:bottom w:val="none" w:sz="0" w:space="0" w:color="auto"/>
        <w:right w:val="none" w:sz="0" w:space="0" w:color="auto"/>
      </w:divBdr>
    </w:div>
    <w:div w:id="53047096">
      <w:bodyDiv w:val="1"/>
      <w:marLeft w:val="0"/>
      <w:marRight w:val="0"/>
      <w:marTop w:val="0"/>
      <w:marBottom w:val="0"/>
      <w:divBdr>
        <w:top w:val="none" w:sz="0" w:space="0" w:color="auto"/>
        <w:left w:val="none" w:sz="0" w:space="0" w:color="auto"/>
        <w:bottom w:val="none" w:sz="0" w:space="0" w:color="auto"/>
        <w:right w:val="none" w:sz="0" w:space="0" w:color="auto"/>
      </w:divBdr>
    </w:div>
    <w:div w:id="53623598">
      <w:bodyDiv w:val="1"/>
      <w:marLeft w:val="0"/>
      <w:marRight w:val="0"/>
      <w:marTop w:val="0"/>
      <w:marBottom w:val="0"/>
      <w:divBdr>
        <w:top w:val="none" w:sz="0" w:space="0" w:color="auto"/>
        <w:left w:val="none" w:sz="0" w:space="0" w:color="auto"/>
        <w:bottom w:val="none" w:sz="0" w:space="0" w:color="auto"/>
        <w:right w:val="none" w:sz="0" w:space="0" w:color="auto"/>
      </w:divBdr>
    </w:div>
    <w:div w:id="54474409">
      <w:bodyDiv w:val="1"/>
      <w:marLeft w:val="0"/>
      <w:marRight w:val="0"/>
      <w:marTop w:val="0"/>
      <w:marBottom w:val="0"/>
      <w:divBdr>
        <w:top w:val="none" w:sz="0" w:space="0" w:color="auto"/>
        <w:left w:val="none" w:sz="0" w:space="0" w:color="auto"/>
        <w:bottom w:val="none" w:sz="0" w:space="0" w:color="auto"/>
        <w:right w:val="none" w:sz="0" w:space="0" w:color="auto"/>
      </w:divBdr>
      <w:divsChild>
        <w:div w:id="125394891">
          <w:marLeft w:val="0"/>
          <w:marRight w:val="0"/>
          <w:marTop w:val="0"/>
          <w:marBottom w:val="0"/>
          <w:divBdr>
            <w:top w:val="none" w:sz="0" w:space="0" w:color="auto"/>
            <w:left w:val="none" w:sz="0" w:space="0" w:color="auto"/>
            <w:bottom w:val="none" w:sz="0" w:space="0" w:color="auto"/>
            <w:right w:val="none" w:sz="0" w:space="0" w:color="auto"/>
          </w:divBdr>
        </w:div>
      </w:divsChild>
    </w:div>
    <w:div w:id="55669826">
      <w:bodyDiv w:val="1"/>
      <w:marLeft w:val="0"/>
      <w:marRight w:val="0"/>
      <w:marTop w:val="0"/>
      <w:marBottom w:val="0"/>
      <w:divBdr>
        <w:top w:val="none" w:sz="0" w:space="0" w:color="auto"/>
        <w:left w:val="none" w:sz="0" w:space="0" w:color="auto"/>
        <w:bottom w:val="none" w:sz="0" w:space="0" w:color="auto"/>
        <w:right w:val="none" w:sz="0" w:space="0" w:color="auto"/>
      </w:divBdr>
    </w:div>
    <w:div w:id="56362333">
      <w:bodyDiv w:val="1"/>
      <w:marLeft w:val="0"/>
      <w:marRight w:val="0"/>
      <w:marTop w:val="0"/>
      <w:marBottom w:val="0"/>
      <w:divBdr>
        <w:top w:val="none" w:sz="0" w:space="0" w:color="auto"/>
        <w:left w:val="none" w:sz="0" w:space="0" w:color="auto"/>
        <w:bottom w:val="none" w:sz="0" w:space="0" w:color="auto"/>
        <w:right w:val="none" w:sz="0" w:space="0" w:color="auto"/>
      </w:divBdr>
    </w:div>
    <w:div w:id="57410533">
      <w:bodyDiv w:val="1"/>
      <w:marLeft w:val="0"/>
      <w:marRight w:val="0"/>
      <w:marTop w:val="0"/>
      <w:marBottom w:val="0"/>
      <w:divBdr>
        <w:top w:val="none" w:sz="0" w:space="0" w:color="auto"/>
        <w:left w:val="none" w:sz="0" w:space="0" w:color="auto"/>
        <w:bottom w:val="none" w:sz="0" w:space="0" w:color="auto"/>
        <w:right w:val="none" w:sz="0" w:space="0" w:color="auto"/>
      </w:divBdr>
    </w:div>
    <w:div w:id="57947569">
      <w:bodyDiv w:val="1"/>
      <w:marLeft w:val="0"/>
      <w:marRight w:val="0"/>
      <w:marTop w:val="0"/>
      <w:marBottom w:val="0"/>
      <w:divBdr>
        <w:top w:val="none" w:sz="0" w:space="0" w:color="auto"/>
        <w:left w:val="none" w:sz="0" w:space="0" w:color="auto"/>
        <w:bottom w:val="none" w:sz="0" w:space="0" w:color="auto"/>
        <w:right w:val="none" w:sz="0" w:space="0" w:color="auto"/>
      </w:divBdr>
    </w:div>
    <w:div w:id="63380747">
      <w:bodyDiv w:val="1"/>
      <w:marLeft w:val="0"/>
      <w:marRight w:val="0"/>
      <w:marTop w:val="0"/>
      <w:marBottom w:val="0"/>
      <w:divBdr>
        <w:top w:val="none" w:sz="0" w:space="0" w:color="auto"/>
        <w:left w:val="none" w:sz="0" w:space="0" w:color="auto"/>
        <w:bottom w:val="none" w:sz="0" w:space="0" w:color="auto"/>
        <w:right w:val="none" w:sz="0" w:space="0" w:color="auto"/>
      </w:divBdr>
    </w:div>
    <w:div w:id="63841374">
      <w:bodyDiv w:val="1"/>
      <w:marLeft w:val="0"/>
      <w:marRight w:val="0"/>
      <w:marTop w:val="0"/>
      <w:marBottom w:val="0"/>
      <w:divBdr>
        <w:top w:val="none" w:sz="0" w:space="0" w:color="auto"/>
        <w:left w:val="none" w:sz="0" w:space="0" w:color="auto"/>
        <w:bottom w:val="none" w:sz="0" w:space="0" w:color="auto"/>
        <w:right w:val="none" w:sz="0" w:space="0" w:color="auto"/>
      </w:divBdr>
    </w:div>
    <w:div w:id="64844115">
      <w:bodyDiv w:val="1"/>
      <w:marLeft w:val="0"/>
      <w:marRight w:val="0"/>
      <w:marTop w:val="0"/>
      <w:marBottom w:val="0"/>
      <w:divBdr>
        <w:top w:val="none" w:sz="0" w:space="0" w:color="auto"/>
        <w:left w:val="none" w:sz="0" w:space="0" w:color="auto"/>
        <w:bottom w:val="none" w:sz="0" w:space="0" w:color="auto"/>
        <w:right w:val="none" w:sz="0" w:space="0" w:color="auto"/>
      </w:divBdr>
    </w:div>
    <w:div w:id="67922591">
      <w:bodyDiv w:val="1"/>
      <w:marLeft w:val="0"/>
      <w:marRight w:val="0"/>
      <w:marTop w:val="0"/>
      <w:marBottom w:val="0"/>
      <w:divBdr>
        <w:top w:val="none" w:sz="0" w:space="0" w:color="auto"/>
        <w:left w:val="none" w:sz="0" w:space="0" w:color="auto"/>
        <w:bottom w:val="none" w:sz="0" w:space="0" w:color="auto"/>
        <w:right w:val="none" w:sz="0" w:space="0" w:color="auto"/>
      </w:divBdr>
    </w:div>
    <w:div w:id="70779598">
      <w:bodyDiv w:val="1"/>
      <w:marLeft w:val="0"/>
      <w:marRight w:val="0"/>
      <w:marTop w:val="0"/>
      <w:marBottom w:val="0"/>
      <w:divBdr>
        <w:top w:val="none" w:sz="0" w:space="0" w:color="auto"/>
        <w:left w:val="none" w:sz="0" w:space="0" w:color="auto"/>
        <w:bottom w:val="none" w:sz="0" w:space="0" w:color="auto"/>
        <w:right w:val="none" w:sz="0" w:space="0" w:color="auto"/>
      </w:divBdr>
    </w:div>
    <w:div w:id="73010736">
      <w:bodyDiv w:val="1"/>
      <w:marLeft w:val="0"/>
      <w:marRight w:val="0"/>
      <w:marTop w:val="0"/>
      <w:marBottom w:val="0"/>
      <w:divBdr>
        <w:top w:val="none" w:sz="0" w:space="0" w:color="auto"/>
        <w:left w:val="none" w:sz="0" w:space="0" w:color="auto"/>
        <w:bottom w:val="none" w:sz="0" w:space="0" w:color="auto"/>
        <w:right w:val="none" w:sz="0" w:space="0" w:color="auto"/>
      </w:divBdr>
    </w:div>
    <w:div w:id="74743709">
      <w:bodyDiv w:val="1"/>
      <w:marLeft w:val="0"/>
      <w:marRight w:val="0"/>
      <w:marTop w:val="0"/>
      <w:marBottom w:val="0"/>
      <w:divBdr>
        <w:top w:val="none" w:sz="0" w:space="0" w:color="auto"/>
        <w:left w:val="none" w:sz="0" w:space="0" w:color="auto"/>
        <w:bottom w:val="none" w:sz="0" w:space="0" w:color="auto"/>
        <w:right w:val="none" w:sz="0" w:space="0" w:color="auto"/>
      </w:divBdr>
    </w:div>
    <w:div w:id="79374651">
      <w:bodyDiv w:val="1"/>
      <w:marLeft w:val="0"/>
      <w:marRight w:val="0"/>
      <w:marTop w:val="0"/>
      <w:marBottom w:val="0"/>
      <w:divBdr>
        <w:top w:val="none" w:sz="0" w:space="0" w:color="auto"/>
        <w:left w:val="none" w:sz="0" w:space="0" w:color="auto"/>
        <w:bottom w:val="none" w:sz="0" w:space="0" w:color="auto"/>
        <w:right w:val="none" w:sz="0" w:space="0" w:color="auto"/>
      </w:divBdr>
    </w:div>
    <w:div w:id="79495566">
      <w:bodyDiv w:val="1"/>
      <w:marLeft w:val="0"/>
      <w:marRight w:val="0"/>
      <w:marTop w:val="0"/>
      <w:marBottom w:val="0"/>
      <w:divBdr>
        <w:top w:val="none" w:sz="0" w:space="0" w:color="auto"/>
        <w:left w:val="none" w:sz="0" w:space="0" w:color="auto"/>
        <w:bottom w:val="none" w:sz="0" w:space="0" w:color="auto"/>
        <w:right w:val="none" w:sz="0" w:space="0" w:color="auto"/>
      </w:divBdr>
    </w:div>
    <w:div w:id="79714426">
      <w:bodyDiv w:val="1"/>
      <w:marLeft w:val="0"/>
      <w:marRight w:val="0"/>
      <w:marTop w:val="0"/>
      <w:marBottom w:val="0"/>
      <w:divBdr>
        <w:top w:val="none" w:sz="0" w:space="0" w:color="auto"/>
        <w:left w:val="none" w:sz="0" w:space="0" w:color="auto"/>
        <w:bottom w:val="none" w:sz="0" w:space="0" w:color="auto"/>
        <w:right w:val="none" w:sz="0" w:space="0" w:color="auto"/>
      </w:divBdr>
    </w:div>
    <w:div w:id="80609426">
      <w:bodyDiv w:val="1"/>
      <w:marLeft w:val="0"/>
      <w:marRight w:val="0"/>
      <w:marTop w:val="0"/>
      <w:marBottom w:val="0"/>
      <w:divBdr>
        <w:top w:val="none" w:sz="0" w:space="0" w:color="auto"/>
        <w:left w:val="none" w:sz="0" w:space="0" w:color="auto"/>
        <w:bottom w:val="none" w:sz="0" w:space="0" w:color="auto"/>
        <w:right w:val="none" w:sz="0" w:space="0" w:color="auto"/>
      </w:divBdr>
      <w:divsChild>
        <w:div w:id="1472136070">
          <w:marLeft w:val="0"/>
          <w:marRight w:val="0"/>
          <w:marTop w:val="0"/>
          <w:marBottom w:val="0"/>
          <w:divBdr>
            <w:top w:val="none" w:sz="0" w:space="0" w:color="auto"/>
            <w:left w:val="none" w:sz="0" w:space="0" w:color="auto"/>
            <w:bottom w:val="none" w:sz="0" w:space="0" w:color="auto"/>
            <w:right w:val="none" w:sz="0" w:space="0" w:color="auto"/>
          </w:divBdr>
          <w:divsChild>
            <w:div w:id="911935044">
              <w:marLeft w:val="0"/>
              <w:marRight w:val="0"/>
              <w:marTop w:val="0"/>
              <w:marBottom w:val="0"/>
              <w:divBdr>
                <w:top w:val="none" w:sz="0" w:space="0" w:color="auto"/>
                <w:left w:val="none" w:sz="0" w:space="0" w:color="auto"/>
                <w:bottom w:val="none" w:sz="0" w:space="0" w:color="auto"/>
                <w:right w:val="none" w:sz="0" w:space="0" w:color="auto"/>
              </w:divBdr>
              <w:divsChild>
                <w:div w:id="1004629418">
                  <w:marLeft w:val="0"/>
                  <w:marRight w:val="0"/>
                  <w:marTop w:val="0"/>
                  <w:marBottom w:val="0"/>
                  <w:divBdr>
                    <w:top w:val="none" w:sz="0" w:space="0" w:color="auto"/>
                    <w:left w:val="none" w:sz="0" w:space="0" w:color="auto"/>
                    <w:bottom w:val="none" w:sz="0" w:space="0" w:color="auto"/>
                    <w:right w:val="none" w:sz="0" w:space="0" w:color="auto"/>
                  </w:divBdr>
                  <w:divsChild>
                    <w:div w:id="1255630346">
                      <w:marLeft w:val="0"/>
                      <w:marRight w:val="0"/>
                      <w:marTop w:val="0"/>
                      <w:marBottom w:val="0"/>
                      <w:divBdr>
                        <w:top w:val="none" w:sz="0" w:space="0" w:color="auto"/>
                        <w:left w:val="none" w:sz="0" w:space="0" w:color="auto"/>
                        <w:bottom w:val="none" w:sz="0" w:space="0" w:color="auto"/>
                        <w:right w:val="none" w:sz="0" w:space="0" w:color="auto"/>
                      </w:divBdr>
                      <w:divsChild>
                        <w:div w:id="942490374">
                          <w:marLeft w:val="0"/>
                          <w:marRight w:val="0"/>
                          <w:marTop w:val="0"/>
                          <w:marBottom w:val="0"/>
                          <w:divBdr>
                            <w:top w:val="none" w:sz="0" w:space="0" w:color="auto"/>
                            <w:left w:val="none" w:sz="0" w:space="0" w:color="auto"/>
                            <w:bottom w:val="none" w:sz="0" w:space="0" w:color="auto"/>
                            <w:right w:val="none" w:sz="0" w:space="0" w:color="auto"/>
                          </w:divBdr>
                          <w:divsChild>
                            <w:div w:id="1769042937">
                              <w:marLeft w:val="0"/>
                              <w:marRight w:val="0"/>
                              <w:marTop w:val="0"/>
                              <w:marBottom w:val="0"/>
                              <w:divBdr>
                                <w:top w:val="none" w:sz="0" w:space="0" w:color="auto"/>
                                <w:left w:val="none" w:sz="0" w:space="0" w:color="auto"/>
                                <w:bottom w:val="none" w:sz="0" w:space="0" w:color="auto"/>
                                <w:right w:val="none" w:sz="0" w:space="0" w:color="auto"/>
                              </w:divBdr>
                              <w:divsChild>
                                <w:div w:id="128203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680764">
      <w:bodyDiv w:val="1"/>
      <w:marLeft w:val="0"/>
      <w:marRight w:val="0"/>
      <w:marTop w:val="0"/>
      <w:marBottom w:val="0"/>
      <w:divBdr>
        <w:top w:val="none" w:sz="0" w:space="0" w:color="auto"/>
        <w:left w:val="none" w:sz="0" w:space="0" w:color="auto"/>
        <w:bottom w:val="none" w:sz="0" w:space="0" w:color="auto"/>
        <w:right w:val="none" w:sz="0" w:space="0" w:color="auto"/>
      </w:divBdr>
    </w:div>
    <w:div w:id="84231139">
      <w:bodyDiv w:val="1"/>
      <w:marLeft w:val="0"/>
      <w:marRight w:val="0"/>
      <w:marTop w:val="0"/>
      <w:marBottom w:val="0"/>
      <w:divBdr>
        <w:top w:val="none" w:sz="0" w:space="0" w:color="auto"/>
        <w:left w:val="none" w:sz="0" w:space="0" w:color="auto"/>
        <w:bottom w:val="none" w:sz="0" w:space="0" w:color="auto"/>
        <w:right w:val="none" w:sz="0" w:space="0" w:color="auto"/>
      </w:divBdr>
    </w:div>
    <w:div w:id="85078441">
      <w:bodyDiv w:val="1"/>
      <w:marLeft w:val="0"/>
      <w:marRight w:val="0"/>
      <w:marTop w:val="0"/>
      <w:marBottom w:val="0"/>
      <w:divBdr>
        <w:top w:val="none" w:sz="0" w:space="0" w:color="auto"/>
        <w:left w:val="none" w:sz="0" w:space="0" w:color="auto"/>
        <w:bottom w:val="none" w:sz="0" w:space="0" w:color="auto"/>
        <w:right w:val="none" w:sz="0" w:space="0" w:color="auto"/>
      </w:divBdr>
    </w:div>
    <w:div w:id="89587948">
      <w:bodyDiv w:val="1"/>
      <w:marLeft w:val="0"/>
      <w:marRight w:val="0"/>
      <w:marTop w:val="0"/>
      <w:marBottom w:val="0"/>
      <w:divBdr>
        <w:top w:val="none" w:sz="0" w:space="0" w:color="auto"/>
        <w:left w:val="none" w:sz="0" w:space="0" w:color="auto"/>
        <w:bottom w:val="none" w:sz="0" w:space="0" w:color="auto"/>
        <w:right w:val="none" w:sz="0" w:space="0" w:color="auto"/>
      </w:divBdr>
    </w:div>
    <w:div w:id="90198819">
      <w:bodyDiv w:val="1"/>
      <w:marLeft w:val="0"/>
      <w:marRight w:val="0"/>
      <w:marTop w:val="0"/>
      <w:marBottom w:val="0"/>
      <w:divBdr>
        <w:top w:val="none" w:sz="0" w:space="0" w:color="auto"/>
        <w:left w:val="none" w:sz="0" w:space="0" w:color="auto"/>
        <w:bottom w:val="none" w:sz="0" w:space="0" w:color="auto"/>
        <w:right w:val="none" w:sz="0" w:space="0" w:color="auto"/>
      </w:divBdr>
    </w:div>
    <w:div w:id="90400897">
      <w:bodyDiv w:val="1"/>
      <w:marLeft w:val="0"/>
      <w:marRight w:val="0"/>
      <w:marTop w:val="0"/>
      <w:marBottom w:val="0"/>
      <w:divBdr>
        <w:top w:val="none" w:sz="0" w:space="0" w:color="auto"/>
        <w:left w:val="none" w:sz="0" w:space="0" w:color="auto"/>
        <w:bottom w:val="none" w:sz="0" w:space="0" w:color="auto"/>
        <w:right w:val="none" w:sz="0" w:space="0" w:color="auto"/>
      </w:divBdr>
    </w:div>
    <w:div w:id="92869291">
      <w:bodyDiv w:val="1"/>
      <w:marLeft w:val="0"/>
      <w:marRight w:val="0"/>
      <w:marTop w:val="0"/>
      <w:marBottom w:val="0"/>
      <w:divBdr>
        <w:top w:val="none" w:sz="0" w:space="0" w:color="auto"/>
        <w:left w:val="none" w:sz="0" w:space="0" w:color="auto"/>
        <w:bottom w:val="none" w:sz="0" w:space="0" w:color="auto"/>
        <w:right w:val="none" w:sz="0" w:space="0" w:color="auto"/>
      </w:divBdr>
    </w:div>
    <w:div w:id="94831340">
      <w:bodyDiv w:val="1"/>
      <w:marLeft w:val="0"/>
      <w:marRight w:val="0"/>
      <w:marTop w:val="0"/>
      <w:marBottom w:val="0"/>
      <w:divBdr>
        <w:top w:val="none" w:sz="0" w:space="0" w:color="auto"/>
        <w:left w:val="none" w:sz="0" w:space="0" w:color="auto"/>
        <w:bottom w:val="none" w:sz="0" w:space="0" w:color="auto"/>
        <w:right w:val="none" w:sz="0" w:space="0" w:color="auto"/>
      </w:divBdr>
    </w:div>
    <w:div w:id="95103350">
      <w:bodyDiv w:val="1"/>
      <w:marLeft w:val="0"/>
      <w:marRight w:val="0"/>
      <w:marTop w:val="0"/>
      <w:marBottom w:val="0"/>
      <w:divBdr>
        <w:top w:val="none" w:sz="0" w:space="0" w:color="auto"/>
        <w:left w:val="none" w:sz="0" w:space="0" w:color="auto"/>
        <w:bottom w:val="none" w:sz="0" w:space="0" w:color="auto"/>
        <w:right w:val="none" w:sz="0" w:space="0" w:color="auto"/>
      </w:divBdr>
    </w:div>
    <w:div w:id="96171501">
      <w:bodyDiv w:val="1"/>
      <w:marLeft w:val="0"/>
      <w:marRight w:val="0"/>
      <w:marTop w:val="0"/>
      <w:marBottom w:val="0"/>
      <w:divBdr>
        <w:top w:val="none" w:sz="0" w:space="0" w:color="auto"/>
        <w:left w:val="none" w:sz="0" w:space="0" w:color="auto"/>
        <w:bottom w:val="none" w:sz="0" w:space="0" w:color="auto"/>
        <w:right w:val="none" w:sz="0" w:space="0" w:color="auto"/>
      </w:divBdr>
    </w:div>
    <w:div w:id="99954024">
      <w:bodyDiv w:val="1"/>
      <w:marLeft w:val="0"/>
      <w:marRight w:val="0"/>
      <w:marTop w:val="0"/>
      <w:marBottom w:val="0"/>
      <w:divBdr>
        <w:top w:val="none" w:sz="0" w:space="0" w:color="auto"/>
        <w:left w:val="none" w:sz="0" w:space="0" w:color="auto"/>
        <w:bottom w:val="none" w:sz="0" w:space="0" w:color="auto"/>
        <w:right w:val="none" w:sz="0" w:space="0" w:color="auto"/>
      </w:divBdr>
    </w:div>
    <w:div w:id="100034426">
      <w:bodyDiv w:val="1"/>
      <w:marLeft w:val="0"/>
      <w:marRight w:val="0"/>
      <w:marTop w:val="0"/>
      <w:marBottom w:val="0"/>
      <w:divBdr>
        <w:top w:val="none" w:sz="0" w:space="0" w:color="auto"/>
        <w:left w:val="none" w:sz="0" w:space="0" w:color="auto"/>
        <w:bottom w:val="none" w:sz="0" w:space="0" w:color="auto"/>
        <w:right w:val="none" w:sz="0" w:space="0" w:color="auto"/>
      </w:divBdr>
    </w:div>
    <w:div w:id="100732346">
      <w:bodyDiv w:val="1"/>
      <w:marLeft w:val="0"/>
      <w:marRight w:val="0"/>
      <w:marTop w:val="0"/>
      <w:marBottom w:val="0"/>
      <w:divBdr>
        <w:top w:val="none" w:sz="0" w:space="0" w:color="auto"/>
        <w:left w:val="none" w:sz="0" w:space="0" w:color="auto"/>
        <w:bottom w:val="none" w:sz="0" w:space="0" w:color="auto"/>
        <w:right w:val="none" w:sz="0" w:space="0" w:color="auto"/>
      </w:divBdr>
    </w:div>
    <w:div w:id="105734174">
      <w:bodyDiv w:val="1"/>
      <w:marLeft w:val="0"/>
      <w:marRight w:val="0"/>
      <w:marTop w:val="0"/>
      <w:marBottom w:val="0"/>
      <w:divBdr>
        <w:top w:val="none" w:sz="0" w:space="0" w:color="auto"/>
        <w:left w:val="none" w:sz="0" w:space="0" w:color="auto"/>
        <w:bottom w:val="none" w:sz="0" w:space="0" w:color="auto"/>
        <w:right w:val="none" w:sz="0" w:space="0" w:color="auto"/>
      </w:divBdr>
    </w:div>
    <w:div w:id="105739750">
      <w:bodyDiv w:val="1"/>
      <w:marLeft w:val="0"/>
      <w:marRight w:val="0"/>
      <w:marTop w:val="0"/>
      <w:marBottom w:val="0"/>
      <w:divBdr>
        <w:top w:val="none" w:sz="0" w:space="0" w:color="auto"/>
        <w:left w:val="none" w:sz="0" w:space="0" w:color="auto"/>
        <w:bottom w:val="none" w:sz="0" w:space="0" w:color="auto"/>
        <w:right w:val="none" w:sz="0" w:space="0" w:color="auto"/>
      </w:divBdr>
    </w:div>
    <w:div w:id="106629373">
      <w:bodyDiv w:val="1"/>
      <w:marLeft w:val="0"/>
      <w:marRight w:val="0"/>
      <w:marTop w:val="0"/>
      <w:marBottom w:val="0"/>
      <w:divBdr>
        <w:top w:val="none" w:sz="0" w:space="0" w:color="auto"/>
        <w:left w:val="none" w:sz="0" w:space="0" w:color="auto"/>
        <w:bottom w:val="none" w:sz="0" w:space="0" w:color="auto"/>
        <w:right w:val="none" w:sz="0" w:space="0" w:color="auto"/>
      </w:divBdr>
    </w:div>
    <w:div w:id="107284838">
      <w:bodyDiv w:val="1"/>
      <w:marLeft w:val="0"/>
      <w:marRight w:val="0"/>
      <w:marTop w:val="0"/>
      <w:marBottom w:val="0"/>
      <w:divBdr>
        <w:top w:val="none" w:sz="0" w:space="0" w:color="auto"/>
        <w:left w:val="none" w:sz="0" w:space="0" w:color="auto"/>
        <w:bottom w:val="none" w:sz="0" w:space="0" w:color="auto"/>
        <w:right w:val="none" w:sz="0" w:space="0" w:color="auto"/>
      </w:divBdr>
    </w:div>
    <w:div w:id="111217308">
      <w:bodyDiv w:val="1"/>
      <w:marLeft w:val="0"/>
      <w:marRight w:val="0"/>
      <w:marTop w:val="0"/>
      <w:marBottom w:val="0"/>
      <w:divBdr>
        <w:top w:val="none" w:sz="0" w:space="0" w:color="auto"/>
        <w:left w:val="none" w:sz="0" w:space="0" w:color="auto"/>
        <w:bottom w:val="none" w:sz="0" w:space="0" w:color="auto"/>
        <w:right w:val="none" w:sz="0" w:space="0" w:color="auto"/>
      </w:divBdr>
    </w:div>
    <w:div w:id="111480794">
      <w:bodyDiv w:val="1"/>
      <w:marLeft w:val="0"/>
      <w:marRight w:val="0"/>
      <w:marTop w:val="0"/>
      <w:marBottom w:val="0"/>
      <w:divBdr>
        <w:top w:val="none" w:sz="0" w:space="0" w:color="auto"/>
        <w:left w:val="none" w:sz="0" w:space="0" w:color="auto"/>
        <w:bottom w:val="none" w:sz="0" w:space="0" w:color="auto"/>
        <w:right w:val="none" w:sz="0" w:space="0" w:color="auto"/>
      </w:divBdr>
    </w:div>
    <w:div w:id="117452489">
      <w:bodyDiv w:val="1"/>
      <w:marLeft w:val="0"/>
      <w:marRight w:val="0"/>
      <w:marTop w:val="0"/>
      <w:marBottom w:val="0"/>
      <w:divBdr>
        <w:top w:val="none" w:sz="0" w:space="0" w:color="auto"/>
        <w:left w:val="none" w:sz="0" w:space="0" w:color="auto"/>
        <w:bottom w:val="none" w:sz="0" w:space="0" w:color="auto"/>
        <w:right w:val="none" w:sz="0" w:space="0" w:color="auto"/>
      </w:divBdr>
    </w:div>
    <w:div w:id="119417782">
      <w:bodyDiv w:val="1"/>
      <w:marLeft w:val="0"/>
      <w:marRight w:val="0"/>
      <w:marTop w:val="0"/>
      <w:marBottom w:val="0"/>
      <w:divBdr>
        <w:top w:val="none" w:sz="0" w:space="0" w:color="auto"/>
        <w:left w:val="none" w:sz="0" w:space="0" w:color="auto"/>
        <w:bottom w:val="none" w:sz="0" w:space="0" w:color="auto"/>
        <w:right w:val="none" w:sz="0" w:space="0" w:color="auto"/>
      </w:divBdr>
    </w:div>
    <w:div w:id="119693205">
      <w:bodyDiv w:val="1"/>
      <w:marLeft w:val="0"/>
      <w:marRight w:val="0"/>
      <w:marTop w:val="0"/>
      <w:marBottom w:val="0"/>
      <w:divBdr>
        <w:top w:val="none" w:sz="0" w:space="0" w:color="auto"/>
        <w:left w:val="none" w:sz="0" w:space="0" w:color="auto"/>
        <w:bottom w:val="none" w:sz="0" w:space="0" w:color="auto"/>
        <w:right w:val="none" w:sz="0" w:space="0" w:color="auto"/>
      </w:divBdr>
      <w:divsChild>
        <w:div w:id="1880164714">
          <w:marLeft w:val="0"/>
          <w:marRight w:val="0"/>
          <w:marTop w:val="0"/>
          <w:marBottom w:val="0"/>
          <w:divBdr>
            <w:top w:val="none" w:sz="0" w:space="0" w:color="auto"/>
            <w:left w:val="none" w:sz="0" w:space="0" w:color="auto"/>
            <w:bottom w:val="none" w:sz="0" w:space="0" w:color="auto"/>
            <w:right w:val="none" w:sz="0" w:space="0" w:color="auto"/>
          </w:divBdr>
        </w:div>
      </w:divsChild>
    </w:div>
    <w:div w:id="120147603">
      <w:bodyDiv w:val="1"/>
      <w:marLeft w:val="0"/>
      <w:marRight w:val="0"/>
      <w:marTop w:val="0"/>
      <w:marBottom w:val="0"/>
      <w:divBdr>
        <w:top w:val="none" w:sz="0" w:space="0" w:color="auto"/>
        <w:left w:val="none" w:sz="0" w:space="0" w:color="auto"/>
        <w:bottom w:val="none" w:sz="0" w:space="0" w:color="auto"/>
        <w:right w:val="none" w:sz="0" w:space="0" w:color="auto"/>
      </w:divBdr>
    </w:div>
    <w:div w:id="121971577">
      <w:bodyDiv w:val="1"/>
      <w:marLeft w:val="0"/>
      <w:marRight w:val="0"/>
      <w:marTop w:val="0"/>
      <w:marBottom w:val="0"/>
      <w:divBdr>
        <w:top w:val="none" w:sz="0" w:space="0" w:color="auto"/>
        <w:left w:val="none" w:sz="0" w:space="0" w:color="auto"/>
        <w:bottom w:val="none" w:sz="0" w:space="0" w:color="auto"/>
        <w:right w:val="none" w:sz="0" w:space="0" w:color="auto"/>
      </w:divBdr>
    </w:div>
    <w:div w:id="122815154">
      <w:bodyDiv w:val="1"/>
      <w:marLeft w:val="0"/>
      <w:marRight w:val="0"/>
      <w:marTop w:val="0"/>
      <w:marBottom w:val="0"/>
      <w:divBdr>
        <w:top w:val="none" w:sz="0" w:space="0" w:color="auto"/>
        <w:left w:val="none" w:sz="0" w:space="0" w:color="auto"/>
        <w:bottom w:val="none" w:sz="0" w:space="0" w:color="auto"/>
        <w:right w:val="none" w:sz="0" w:space="0" w:color="auto"/>
      </w:divBdr>
    </w:div>
    <w:div w:id="123937404">
      <w:bodyDiv w:val="1"/>
      <w:marLeft w:val="0"/>
      <w:marRight w:val="0"/>
      <w:marTop w:val="0"/>
      <w:marBottom w:val="0"/>
      <w:divBdr>
        <w:top w:val="none" w:sz="0" w:space="0" w:color="auto"/>
        <w:left w:val="none" w:sz="0" w:space="0" w:color="auto"/>
        <w:bottom w:val="none" w:sz="0" w:space="0" w:color="auto"/>
        <w:right w:val="none" w:sz="0" w:space="0" w:color="auto"/>
      </w:divBdr>
    </w:div>
    <w:div w:id="127281232">
      <w:bodyDiv w:val="1"/>
      <w:marLeft w:val="0"/>
      <w:marRight w:val="0"/>
      <w:marTop w:val="0"/>
      <w:marBottom w:val="0"/>
      <w:divBdr>
        <w:top w:val="none" w:sz="0" w:space="0" w:color="auto"/>
        <w:left w:val="none" w:sz="0" w:space="0" w:color="auto"/>
        <w:bottom w:val="none" w:sz="0" w:space="0" w:color="auto"/>
        <w:right w:val="none" w:sz="0" w:space="0" w:color="auto"/>
      </w:divBdr>
    </w:div>
    <w:div w:id="130632013">
      <w:bodyDiv w:val="1"/>
      <w:marLeft w:val="0"/>
      <w:marRight w:val="0"/>
      <w:marTop w:val="0"/>
      <w:marBottom w:val="0"/>
      <w:divBdr>
        <w:top w:val="none" w:sz="0" w:space="0" w:color="auto"/>
        <w:left w:val="none" w:sz="0" w:space="0" w:color="auto"/>
        <w:bottom w:val="none" w:sz="0" w:space="0" w:color="auto"/>
        <w:right w:val="none" w:sz="0" w:space="0" w:color="auto"/>
      </w:divBdr>
    </w:div>
    <w:div w:id="133106975">
      <w:bodyDiv w:val="1"/>
      <w:marLeft w:val="0"/>
      <w:marRight w:val="0"/>
      <w:marTop w:val="0"/>
      <w:marBottom w:val="0"/>
      <w:divBdr>
        <w:top w:val="none" w:sz="0" w:space="0" w:color="auto"/>
        <w:left w:val="none" w:sz="0" w:space="0" w:color="auto"/>
        <w:bottom w:val="none" w:sz="0" w:space="0" w:color="auto"/>
        <w:right w:val="none" w:sz="0" w:space="0" w:color="auto"/>
      </w:divBdr>
    </w:div>
    <w:div w:id="134837301">
      <w:bodyDiv w:val="1"/>
      <w:marLeft w:val="0"/>
      <w:marRight w:val="0"/>
      <w:marTop w:val="0"/>
      <w:marBottom w:val="0"/>
      <w:divBdr>
        <w:top w:val="none" w:sz="0" w:space="0" w:color="auto"/>
        <w:left w:val="none" w:sz="0" w:space="0" w:color="auto"/>
        <w:bottom w:val="none" w:sz="0" w:space="0" w:color="auto"/>
        <w:right w:val="none" w:sz="0" w:space="0" w:color="auto"/>
      </w:divBdr>
    </w:div>
    <w:div w:id="135222956">
      <w:bodyDiv w:val="1"/>
      <w:marLeft w:val="0"/>
      <w:marRight w:val="0"/>
      <w:marTop w:val="0"/>
      <w:marBottom w:val="0"/>
      <w:divBdr>
        <w:top w:val="none" w:sz="0" w:space="0" w:color="auto"/>
        <w:left w:val="none" w:sz="0" w:space="0" w:color="auto"/>
        <w:bottom w:val="none" w:sz="0" w:space="0" w:color="auto"/>
        <w:right w:val="none" w:sz="0" w:space="0" w:color="auto"/>
      </w:divBdr>
    </w:div>
    <w:div w:id="137887860">
      <w:bodyDiv w:val="1"/>
      <w:marLeft w:val="0"/>
      <w:marRight w:val="0"/>
      <w:marTop w:val="0"/>
      <w:marBottom w:val="0"/>
      <w:divBdr>
        <w:top w:val="none" w:sz="0" w:space="0" w:color="auto"/>
        <w:left w:val="none" w:sz="0" w:space="0" w:color="auto"/>
        <w:bottom w:val="none" w:sz="0" w:space="0" w:color="auto"/>
        <w:right w:val="none" w:sz="0" w:space="0" w:color="auto"/>
      </w:divBdr>
    </w:div>
    <w:div w:id="140274568">
      <w:bodyDiv w:val="1"/>
      <w:marLeft w:val="0"/>
      <w:marRight w:val="0"/>
      <w:marTop w:val="0"/>
      <w:marBottom w:val="0"/>
      <w:divBdr>
        <w:top w:val="none" w:sz="0" w:space="0" w:color="auto"/>
        <w:left w:val="none" w:sz="0" w:space="0" w:color="auto"/>
        <w:bottom w:val="none" w:sz="0" w:space="0" w:color="auto"/>
        <w:right w:val="none" w:sz="0" w:space="0" w:color="auto"/>
      </w:divBdr>
    </w:div>
    <w:div w:id="142242112">
      <w:bodyDiv w:val="1"/>
      <w:marLeft w:val="0"/>
      <w:marRight w:val="0"/>
      <w:marTop w:val="0"/>
      <w:marBottom w:val="0"/>
      <w:divBdr>
        <w:top w:val="none" w:sz="0" w:space="0" w:color="auto"/>
        <w:left w:val="none" w:sz="0" w:space="0" w:color="auto"/>
        <w:bottom w:val="none" w:sz="0" w:space="0" w:color="auto"/>
        <w:right w:val="none" w:sz="0" w:space="0" w:color="auto"/>
      </w:divBdr>
    </w:div>
    <w:div w:id="144712240">
      <w:bodyDiv w:val="1"/>
      <w:marLeft w:val="0"/>
      <w:marRight w:val="0"/>
      <w:marTop w:val="0"/>
      <w:marBottom w:val="0"/>
      <w:divBdr>
        <w:top w:val="none" w:sz="0" w:space="0" w:color="auto"/>
        <w:left w:val="none" w:sz="0" w:space="0" w:color="auto"/>
        <w:bottom w:val="none" w:sz="0" w:space="0" w:color="auto"/>
        <w:right w:val="none" w:sz="0" w:space="0" w:color="auto"/>
      </w:divBdr>
    </w:div>
    <w:div w:id="146242620">
      <w:bodyDiv w:val="1"/>
      <w:marLeft w:val="0"/>
      <w:marRight w:val="0"/>
      <w:marTop w:val="0"/>
      <w:marBottom w:val="0"/>
      <w:divBdr>
        <w:top w:val="none" w:sz="0" w:space="0" w:color="auto"/>
        <w:left w:val="none" w:sz="0" w:space="0" w:color="auto"/>
        <w:bottom w:val="none" w:sz="0" w:space="0" w:color="auto"/>
        <w:right w:val="none" w:sz="0" w:space="0" w:color="auto"/>
      </w:divBdr>
    </w:div>
    <w:div w:id="147285537">
      <w:bodyDiv w:val="1"/>
      <w:marLeft w:val="0"/>
      <w:marRight w:val="0"/>
      <w:marTop w:val="0"/>
      <w:marBottom w:val="0"/>
      <w:divBdr>
        <w:top w:val="none" w:sz="0" w:space="0" w:color="auto"/>
        <w:left w:val="none" w:sz="0" w:space="0" w:color="auto"/>
        <w:bottom w:val="none" w:sz="0" w:space="0" w:color="auto"/>
        <w:right w:val="none" w:sz="0" w:space="0" w:color="auto"/>
      </w:divBdr>
    </w:div>
    <w:div w:id="149716537">
      <w:bodyDiv w:val="1"/>
      <w:marLeft w:val="0"/>
      <w:marRight w:val="0"/>
      <w:marTop w:val="0"/>
      <w:marBottom w:val="0"/>
      <w:divBdr>
        <w:top w:val="none" w:sz="0" w:space="0" w:color="auto"/>
        <w:left w:val="none" w:sz="0" w:space="0" w:color="auto"/>
        <w:bottom w:val="none" w:sz="0" w:space="0" w:color="auto"/>
        <w:right w:val="none" w:sz="0" w:space="0" w:color="auto"/>
      </w:divBdr>
    </w:div>
    <w:div w:id="156769506">
      <w:bodyDiv w:val="1"/>
      <w:marLeft w:val="0"/>
      <w:marRight w:val="0"/>
      <w:marTop w:val="0"/>
      <w:marBottom w:val="0"/>
      <w:divBdr>
        <w:top w:val="none" w:sz="0" w:space="0" w:color="auto"/>
        <w:left w:val="none" w:sz="0" w:space="0" w:color="auto"/>
        <w:bottom w:val="none" w:sz="0" w:space="0" w:color="auto"/>
        <w:right w:val="none" w:sz="0" w:space="0" w:color="auto"/>
      </w:divBdr>
    </w:div>
    <w:div w:id="161360376">
      <w:bodyDiv w:val="1"/>
      <w:marLeft w:val="0"/>
      <w:marRight w:val="0"/>
      <w:marTop w:val="0"/>
      <w:marBottom w:val="0"/>
      <w:divBdr>
        <w:top w:val="none" w:sz="0" w:space="0" w:color="auto"/>
        <w:left w:val="none" w:sz="0" w:space="0" w:color="auto"/>
        <w:bottom w:val="none" w:sz="0" w:space="0" w:color="auto"/>
        <w:right w:val="none" w:sz="0" w:space="0" w:color="auto"/>
      </w:divBdr>
    </w:div>
    <w:div w:id="162861863">
      <w:bodyDiv w:val="1"/>
      <w:marLeft w:val="0"/>
      <w:marRight w:val="0"/>
      <w:marTop w:val="0"/>
      <w:marBottom w:val="0"/>
      <w:divBdr>
        <w:top w:val="none" w:sz="0" w:space="0" w:color="auto"/>
        <w:left w:val="none" w:sz="0" w:space="0" w:color="auto"/>
        <w:bottom w:val="none" w:sz="0" w:space="0" w:color="auto"/>
        <w:right w:val="none" w:sz="0" w:space="0" w:color="auto"/>
      </w:divBdr>
    </w:div>
    <w:div w:id="163516977">
      <w:bodyDiv w:val="1"/>
      <w:marLeft w:val="0"/>
      <w:marRight w:val="0"/>
      <w:marTop w:val="0"/>
      <w:marBottom w:val="0"/>
      <w:divBdr>
        <w:top w:val="none" w:sz="0" w:space="0" w:color="auto"/>
        <w:left w:val="none" w:sz="0" w:space="0" w:color="auto"/>
        <w:bottom w:val="none" w:sz="0" w:space="0" w:color="auto"/>
        <w:right w:val="none" w:sz="0" w:space="0" w:color="auto"/>
      </w:divBdr>
    </w:div>
    <w:div w:id="164902397">
      <w:bodyDiv w:val="1"/>
      <w:marLeft w:val="0"/>
      <w:marRight w:val="0"/>
      <w:marTop w:val="0"/>
      <w:marBottom w:val="0"/>
      <w:divBdr>
        <w:top w:val="none" w:sz="0" w:space="0" w:color="auto"/>
        <w:left w:val="none" w:sz="0" w:space="0" w:color="auto"/>
        <w:bottom w:val="none" w:sz="0" w:space="0" w:color="auto"/>
        <w:right w:val="none" w:sz="0" w:space="0" w:color="auto"/>
      </w:divBdr>
    </w:div>
    <w:div w:id="167059391">
      <w:bodyDiv w:val="1"/>
      <w:marLeft w:val="0"/>
      <w:marRight w:val="0"/>
      <w:marTop w:val="0"/>
      <w:marBottom w:val="0"/>
      <w:divBdr>
        <w:top w:val="none" w:sz="0" w:space="0" w:color="auto"/>
        <w:left w:val="none" w:sz="0" w:space="0" w:color="auto"/>
        <w:bottom w:val="none" w:sz="0" w:space="0" w:color="auto"/>
        <w:right w:val="none" w:sz="0" w:space="0" w:color="auto"/>
      </w:divBdr>
    </w:div>
    <w:div w:id="168259571">
      <w:bodyDiv w:val="1"/>
      <w:marLeft w:val="0"/>
      <w:marRight w:val="0"/>
      <w:marTop w:val="0"/>
      <w:marBottom w:val="0"/>
      <w:divBdr>
        <w:top w:val="none" w:sz="0" w:space="0" w:color="auto"/>
        <w:left w:val="none" w:sz="0" w:space="0" w:color="auto"/>
        <w:bottom w:val="none" w:sz="0" w:space="0" w:color="auto"/>
        <w:right w:val="none" w:sz="0" w:space="0" w:color="auto"/>
      </w:divBdr>
    </w:div>
    <w:div w:id="168450680">
      <w:bodyDiv w:val="1"/>
      <w:marLeft w:val="0"/>
      <w:marRight w:val="0"/>
      <w:marTop w:val="0"/>
      <w:marBottom w:val="0"/>
      <w:divBdr>
        <w:top w:val="none" w:sz="0" w:space="0" w:color="auto"/>
        <w:left w:val="none" w:sz="0" w:space="0" w:color="auto"/>
        <w:bottom w:val="none" w:sz="0" w:space="0" w:color="auto"/>
        <w:right w:val="none" w:sz="0" w:space="0" w:color="auto"/>
      </w:divBdr>
    </w:div>
    <w:div w:id="174079104">
      <w:bodyDiv w:val="1"/>
      <w:marLeft w:val="0"/>
      <w:marRight w:val="0"/>
      <w:marTop w:val="0"/>
      <w:marBottom w:val="0"/>
      <w:divBdr>
        <w:top w:val="none" w:sz="0" w:space="0" w:color="auto"/>
        <w:left w:val="none" w:sz="0" w:space="0" w:color="auto"/>
        <w:bottom w:val="none" w:sz="0" w:space="0" w:color="auto"/>
        <w:right w:val="none" w:sz="0" w:space="0" w:color="auto"/>
      </w:divBdr>
    </w:div>
    <w:div w:id="175461323">
      <w:bodyDiv w:val="1"/>
      <w:marLeft w:val="0"/>
      <w:marRight w:val="0"/>
      <w:marTop w:val="0"/>
      <w:marBottom w:val="0"/>
      <w:divBdr>
        <w:top w:val="none" w:sz="0" w:space="0" w:color="auto"/>
        <w:left w:val="none" w:sz="0" w:space="0" w:color="auto"/>
        <w:bottom w:val="none" w:sz="0" w:space="0" w:color="auto"/>
        <w:right w:val="none" w:sz="0" w:space="0" w:color="auto"/>
      </w:divBdr>
    </w:div>
    <w:div w:id="178661321">
      <w:bodyDiv w:val="1"/>
      <w:marLeft w:val="0"/>
      <w:marRight w:val="0"/>
      <w:marTop w:val="0"/>
      <w:marBottom w:val="0"/>
      <w:divBdr>
        <w:top w:val="none" w:sz="0" w:space="0" w:color="auto"/>
        <w:left w:val="none" w:sz="0" w:space="0" w:color="auto"/>
        <w:bottom w:val="none" w:sz="0" w:space="0" w:color="auto"/>
        <w:right w:val="none" w:sz="0" w:space="0" w:color="auto"/>
      </w:divBdr>
    </w:div>
    <w:div w:id="187253776">
      <w:bodyDiv w:val="1"/>
      <w:marLeft w:val="0"/>
      <w:marRight w:val="0"/>
      <w:marTop w:val="0"/>
      <w:marBottom w:val="0"/>
      <w:divBdr>
        <w:top w:val="none" w:sz="0" w:space="0" w:color="auto"/>
        <w:left w:val="none" w:sz="0" w:space="0" w:color="auto"/>
        <w:bottom w:val="none" w:sz="0" w:space="0" w:color="auto"/>
        <w:right w:val="none" w:sz="0" w:space="0" w:color="auto"/>
      </w:divBdr>
    </w:div>
    <w:div w:id="191110144">
      <w:bodyDiv w:val="1"/>
      <w:marLeft w:val="0"/>
      <w:marRight w:val="0"/>
      <w:marTop w:val="0"/>
      <w:marBottom w:val="0"/>
      <w:divBdr>
        <w:top w:val="none" w:sz="0" w:space="0" w:color="auto"/>
        <w:left w:val="none" w:sz="0" w:space="0" w:color="auto"/>
        <w:bottom w:val="none" w:sz="0" w:space="0" w:color="auto"/>
        <w:right w:val="none" w:sz="0" w:space="0" w:color="auto"/>
      </w:divBdr>
    </w:div>
    <w:div w:id="196940223">
      <w:bodyDiv w:val="1"/>
      <w:marLeft w:val="0"/>
      <w:marRight w:val="0"/>
      <w:marTop w:val="0"/>
      <w:marBottom w:val="0"/>
      <w:divBdr>
        <w:top w:val="none" w:sz="0" w:space="0" w:color="auto"/>
        <w:left w:val="none" w:sz="0" w:space="0" w:color="auto"/>
        <w:bottom w:val="none" w:sz="0" w:space="0" w:color="auto"/>
        <w:right w:val="none" w:sz="0" w:space="0" w:color="auto"/>
      </w:divBdr>
    </w:div>
    <w:div w:id="197470106">
      <w:bodyDiv w:val="1"/>
      <w:marLeft w:val="0"/>
      <w:marRight w:val="0"/>
      <w:marTop w:val="0"/>
      <w:marBottom w:val="0"/>
      <w:divBdr>
        <w:top w:val="none" w:sz="0" w:space="0" w:color="auto"/>
        <w:left w:val="none" w:sz="0" w:space="0" w:color="auto"/>
        <w:bottom w:val="none" w:sz="0" w:space="0" w:color="auto"/>
        <w:right w:val="none" w:sz="0" w:space="0" w:color="auto"/>
      </w:divBdr>
    </w:div>
    <w:div w:id="198008832">
      <w:bodyDiv w:val="1"/>
      <w:marLeft w:val="0"/>
      <w:marRight w:val="0"/>
      <w:marTop w:val="0"/>
      <w:marBottom w:val="0"/>
      <w:divBdr>
        <w:top w:val="none" w:sz="0" w:space="0" w:color="auto"/>
        <w:left w:val="none" w:sz="0" w:space="0" w:color="auto"/>
        <w:bottom w:val="none" w:sz="0" w:space="0" w:color="auto"/>
        <w:right w:val="none" w:sz="0" w:space="0" w:color="auto"/>
      </w:divBdr>
    </w:div>
    <w:div w:id="198012744">
      <w:bodyDiv w:val="1"/>
      <w:marLeft w:val="0"/>
      <w:marRight w:val="0"/>
      <w:marTop w:val="0"/>
      <w:marBottom w:val="0"/>
      <w:divBdr>
        <w:top w:val="none" w:sz="0" w:space="0" w:color="auto"/>
        <w:left w:val="none" w:sz="0" w:space="0" w:color="auto"/>
        <w:bottom w:val="none" w:sz="0" w:space="0" w:color="auto"/>
        <w:right w:val="none" w:sz="0" w:space="0" w:color="auto"/>
      </w:divBdr>
    </w:div>
    <w:div w:id="198133996">
      <w:bodyDiv w:val="1"/>
      <w:marLeft w:val="0"/>
      <w:marRight w:val="0"/>
      <w:marTop w:val="0"/>
      <w:marBottom w:val="0"/>
      <w:divBdr>
        <w:top w:val="none" w:sz="0" w:space="0" w:color="auto"/>
        <w:left w:val="none" w:sz="0" w:space="0" w:color="auto"/>
        <w:bottom w:val="none" w:sz="0" w:space="0" w:color="auto"/>
        <w:right w:val="none" w:sz="0" w:space="0" w:color="auto"/>
      </w:divBdr>
    </w:div>
    <w:div w:id="199780389">
      <w:bodyDiv w:val="1"/>
      <w:marLeft w:val="0"/>
      <w:marRight w:val="0"/>
      <w:marTop w:val="0"/>
      <w:marBottom w:val="0"/>
      <w:divBdr>
        <w:top w:val="none" w:sz="0" w:space="0" w:color="auto"/>
        <w:left w:val="none" w:sz="0" w:space="0" w:color="auto"/>
        <w:bottom w:val="none" w:sz="0" w:space="0" w:color="auto"/>
        <w:right w:val="none" w:sz="0" w:space="0" w:color="auto"/>
      </w:divBdr>
    </w:div>
    <w:div w:id="203254428">
      <w:bodyDiv w:val="1"/>
      <w:marLeft w:val="0"/>
      <w:marRight w:val="0"/>
      <w:marTop w:val="0"/>
      <w:marBottom w:val="0"/>
      <w:divBdr>
        <w:top w:val="none" w:sz="0" w:space="0" w:color="auto"/>
        <w:left w:val="none" w:sz="0" w:space="0" w:color="auto"/>
        <w:bottom w:val="none" w:sz="0" w:space="0" w:color="auto"/>
        <w:right w:val="none" w:sz="0" w:space="0" w:color="auto"/>
      </w:divBdr>
    </w:div>
    <w:div w:id="203366525">
      <w:bodyDiv w:val="1"/>
      <w:marLeft w:val="0"/>
      <w:marRight w:val="0"/>
      <w:marTop w:val="0"/>
      <w:marBottom w:val="0"/>
      <w:divBdr>
        <w:top w:val="none" w:sz="0" w:space="0" w:color="auto"/>
        <w:left w:val="none" w:sz="0" w:space="0" w:color="auto"/>
        <w:bottom w:val="none" w:sz="0" w:space="0" w:color="auto"/>
        <w:right w:val="none" w:sz="0" w:space="0" w:color="auto"/>
      </w:divBdr>
    </w:div>
    <w:div w:id="206183244">
      <w:bodyDiv w:val="1"/>
      <w:marLeft w:val="0"/>
      <w:marRight w:val="0"/>
      <w:marTop w:val="0"/>
      <w:marBottom w:val="0"/>
      <w:divBdr>
        <w:top w:val="none" w:sz="0" w:space="0" w:color="auto"/>
        <w:left w:val="none" w:sz="0" w:space="0" w:color="auto"/>
        <w:bottom w:val="none" w:sz="0" w:space="0" w:color="auto"/>
        <w:right w:val="none" w:sz="0" w:space="0" w:color="auto"/>
      </w:divBdr>
    </w:div>
    <w:div w:id="209340787">
      <w:bodyDiv w:val="1"/>
      <w:marLeft w:val="0"/>
      <w:marRight w:val="0"/>
      <w:marTop w:val="0"/>
      <w:marBottom w:val="0"/>
      <w:divBdr>
        <w:top w:val="none" w:sz="0" w:space="0" w:color="auto"/>
        <w:left w:val="none" w:sz="0" w:space="0" w:color="auto"/>
        <w:bottom w:val="none" w:sz="0" w:space="0" w:color="auto"/>
        <w:right w:val="none" w:sz="0" w:space="0" w:color="auto"/>
      </w:divBdr>
    </w:div>
    <w:div w:id="212734267">
      <w:bodyDiv w:val="1"/>
      <w:marLeft w:val="0"/>
      <w:marRight w:val="0"/>
      <w:marTop w:val="0"/>
      <w:marBottom w:val="0"/>
      <w:divBdr>
        <w:top w:val="none" w:sz="0" w:space="0" w:color="auto"/>
        <w:left w:val="none" w:sz="0" w:space="0" w:color="auto"/>
        <w:bottom w:val="none" w:sz="0" w:space="0" w:color="auto"/>
        <w:right w:val="none" w:sz="0" w:space="0" w:color="auto"/>
      </w:divBdr>
    </w:div>
    <w:div w:id="214775210">
      <w:bodyDiv w:val="1"/>
      <w:marLeft w:val="0"/>
      <w:marRight w:val="0"/>
      <w:marTop w:val="0"/>
      <w:marBottom w:val="0"/>
      <w:divBdr>
        <w:top w:val="none" w:sz="0" w:space="0" w:color="auto"/>
        <w:left w:val="none" w:sz="0" w:space="0" w:color="auto"/>
        <w:bottom w:val="none" w:sz="0" w:space="0" w:color="auto"/>
        <w:right w:val="none" w:sz="0" w:space="0" w:color="auto"/>
      </w:divBdr>
    </w:div>
    <w:div w:id="215701329">
      <w:bodyDiv w:val="1"/>
      <w:marLeft w:val="0"/>
      <w:marRight w:val="0"/>
      <w:marTop w:val="0"/>
      <w:marBottom w:val="0"/>
      <w:divBdr>
        <w:top w:val="none" w:sz="0" w:space="0" w:color="auto"/>
        <w:left w:val="none" w:sz="0" w:space="0" w:color="auto"/>
        <w:bottom w:val="none" w:sz="0" w:space="0" w:color="auto"/>
        <w:right w:val="none" w:sz="0" w:space="0" w:color="auto"/>
      </w:divBdr>
    </w:div>
    <w:div w:id="217127801">
      <w:bodyDiv w:val="1"/>
      <w:marLeft w:val="0"/>
      <w:marRight w:val="0"/>
      <w:marTop w:val="0"/>
      <w:marBottom w:val="0"/>
      <w:divBdr>
        <w:top w:val="none" w:sz="0" w:space="0" w:color="auto"/>
        <w:left w:val="none" w:sz="0" w:space="0" w:color="auto"/>
        <w:bottom w:val="none" w:sz="0" w:space="0" w:color="auto"/>
        <w:right w:val="none" w:sz="0" w:space="0" w:color="auto"/>
      </w:divBdr>
    </w:div>
    <w:div w:id="218131565">
      <w:bodyDiv w:val="1"/>
      <w:marLeft w:val="0"/>
      <w:marRight w:val="0"/>
      <w:marTop w:val="0"/>
      <w:marBottom w:val="0"/>
      <w:divBdr>
        <w:top w:val="none" w:sz="0" w:space="0" w:color="auto"/>
        <w:left w:val="none" w:sz="0" w:space="0" w:color="auto"/>
        <w:bottom w:val="none" w:sz="0" w:space="0" w:color="auto"/>
        <w:right w:val="none" w:sz="0" w:space="0" w:color="auto"/>
      </w:divBdr>
    </w:div>
    <w:div w:id="218133629">
      <w:bodyDiv w:val="1"/>
      <w:marLeft w:val="0"/>
      <w:marRight w:val="0"/>
      <w:marTop w:val="0"/>
      <w:marBottom w:val="0"/>
      <w:divBdr>
        <w:top w:val="none" w:sz="0" w:space="0" w:color="auto"/>
        <w:left w:val="none" w:sz="0" w:space="0" w:color="auto"/>
        <w:bottom w:val="none" w:sz="0" w:space="0" w:color="auto"/>
        <w:right w:val="none" w:sz="0" w:space="0" w:color="auto"/>
      </w:divBdr>
    </w:div>
    <w:div w:id="219361908">
      <w:bodyDiv w:val="1"/>
      <w:marLeft w:val="0"/>
      <w:marRight w:val="0"/>
      <w:marTop w:val="0"/>
      <w:marBottom w:val="0"/>
      <w:divBdr>
        <w:top w:val="none" w:sz="0" w:space="0" w:color="auto"/>
        <w:left w:val="none" w:sz="0" w:space="0" w:color="auto"/>
        <w:bottom w:val="none" w:sz="0" w:space="0" w:color="auto"/>
        <w:right w:val="none" w:sz="0" w:space="0" w:color="auto"/>
      </w:divBdr>
    </w:div>
    <w:div w:id="221447173">
      <w:bodyDiv w:val="1"/>
      <w:marLeft w:val="0"/>
      <w:marRight w:val="0"/>
      <w:marTop w:val="0"/>
      <w:marBottom w:val="0"/>
      <w:divBdr>
        <w:top w:val="none" w:sz="0" w:space="0" w:color="auto"/>
        <w:left w:val="none" w:sz="0" w:space="0" w:color="auto"/>
        <w:bottom w:val="none" w:sz="0" w:space="0" w:color="auto"/>
        <w:right w:val="none" w:sz="0" w:space="0" w:color="auto"/>
      </w:divBdr>
    </w:div>
    <w:div w:id="222066208">
      <w:bodyDiv w:val="1"/>
      <w:marLeft w:val="0"/>
      <w:marRight w:val="0"/>
      <w:marTop w:val="0"/>
      <w:marBottom w:val="0"/>
      <w:divBdr>
        <w:top w:val="none" w:sz="0" w:space="0" w:color="auto"/>
        <w:left w:val="none" w:sz="0" w:space="0" w:color="auto"/>
        <w:bottom w:val="none" w:sz="0" w:space="0" w:color="auto"/>
        <w:right w:val="none" w:sz="0" w:space="0" w:color="auto"/>
      </w:divBdr>
    </w:div>
    <w:div w:id="222757473">
      <w:bodyDiv w:val="1"/>
      <w:marLeft w:val="0"/>
      <w:marRight w:val="0"/>
      <w:marTop w:val="0"/>
      <w:marBottom w:val="0"/>
      <w:divBdr>
        <w:top w:val="none" w:sz="0" w:space="0" w:color="auto"/>
        <w:left w:val="none" w:sz="0" w:space="0" w:color="auto"/>
        <w:bottom w:val="none" w:sz="0" w:space="0" w:color="auto"/>
        <w:right w:val="none" w:sz="0" w:space="0" w:color="auto"/>
      </w:divBdr>
    </w:div>
    <w:div w:id="227888717">
      <w:bodyDiv w:val="1"/>
      <w:marLeft w:val="0"/>
      <w:marRight w:val="0"/>
      <w:marTop w:val="0"/>
      <w:marBottom w:val="0"/>
      <w:divBdr>
        <w:top w:val="none" w:sz="0" w:space="0" w:color="auto"/>
        <w:left w:val="none" w:sz="0" w:space="0" w:color="auto"/>
        <w:bottom w:val="none" w:sz="0" w:space="0" w:color="auto"/>
        <w:right w:val="none" w:sz="0" w:space="0" w:color="auto"/>
      </w:divBdr>
    </w:div>
    <w:div w:id="229660014">
      <w:bodyDiv w:val="1"/>
      <w:marLeft w:val="0"/>
      <w:marRight w:val="0"/>
      <w:marTop w:val="0"/>
      <w:marBottom w:val="0"/>
      <w:divBdr>
        <w:top w:val="none" w:sz="0" w:space="0" w:color="auto"/>
        <w:left w:val="none" w:sz="0" w:space="0" w:color="auto"/>
        <w:bottom w:val="none" w:sz="0" w:space="0" w:color="auto"/>
        <w:right w:val="none" w:sz="0" w:space="0" w:color="auto"/>
      </w:divBdr>
    </w:div>
    <w:div w:id="230116193">
      <w:bodyDiv w:val="1"/>
      <w:marLeft w:val="0"/>
      <w:marRight w:val="0"/>
      <w:marTop w:val="0"/>
      <w:marBottom w:val="0"/>
      <w:divBdr>
        <w:top w:val="none" w:sz="0" w:space="0" w:color="auto"/>
        <w:left w:val="none" w:sz="0" w:space="0" w:color="auto"/>
        <w:bottom w:val="none" w:sz="0" w:space="0" w:color="auto"/>
        <w:right w:val="none" w:sz="0" w:space="0" w:color="auto"/>
      </w:divBdr>
    </w:div>
    <w:div w:id="232738160">
      <w:bodyDiv w:val="1"/>
      <w:marLeft w:val="0"/>
      <w:marRight w:val="0"/>
      <w:marTop w:val="0"/>
      <w:marBottom w:val="0"/>
      <w:divBdr>
        <w:top w:val="none" w:sz="0" w:space="0" w:color="auto"/>
        <w:left w:val="none" w:sz="0" w:space="0" w:color="auto"/>
        <w:bottom w:val="none" w:sz="0" w:space="0" w:color="auto"/>
        <w:right w:val="none" w:sz="0" w:space="0" w:color="auto"/>
      </w:divBdr>
    </w:div>
    <w:div w:id="233441286">
      <w:bodyDiv w:val="1"/>
      <w:marLeft w:val="0"/>
      <w:marRight w:val="0"/>
      <w:marTop w:val="0"/>
      <w:marBottom w:val="0"/>
      <w:divBdr>
        <w:top w:val="none" w:sz="0" w:space="0" w:color="auto"/>
        <w:left w:val="none" w:sz="0" w:space="0" w:color="auto"/>
        <w:bottom w:val="none" w:sz="0" w:space="0" w:color="auto"/>
        <w:right w:val="none" w:sz="0" w:space="0" w:color="auto"/>
      </w:divBdr>
    </w:div>
    <w:div w:id="239216964">
      <w:bodyDiv w:val="1"/>
      <w:marLeft w:val="0"/>
      <w:marRight w:val="0"/>
      <w:marTop w:val="0"/>
      <w:marBottom w:val="0"/>
      <w:divBdr>
        <w:top w:val="none" w:sz="0" w:space="0" w:color="auto"/>
        <w:left w:val="none" w:sz="0" w:space="0" w:color="auto"/>
        <w:bottom w:val="none" w:sz="0" w:space="0" w:color="auto"/>
        <w:right w:val="none" w:sz="0" w:space="0" w:color="auto"/>
      </w:divBdr>
    </w:div>
    <w:div w:id="239219834">
      <w:bodyDiv w:val="1"/>
      <w:marLeft w:val="0"/>
      <w:marRight w:val="0"/>
      <w:marTop w:val="0"/>
      <w:marBottom w:val="0"/>
      <w:divBdr>
        <w:top w:val="none" w:sz="0" w:space="0" w:color="auto"/>
        <w:left w:val="none" w:sz="0" w:space="0" w:color="auto"/>
        <w:bottom w:val="none" w:sz="0" w:space="0" w:color="auto"/>
        <w:right w:val="none" w:sz="0" w:space="0" w:color="auto"/>
      </w:divBdr>
    </w:div>
    <w:div w:id="241261639">
      <w:bodyDiv w:val="1"/>
      <w:marLeft w:val="0"/>
      <w:marRight w:val="0"/>
      <w:marTop w:val="0"/>
      <w:marBottom w:val="0"/>
      <w:divBdr>
        <w:top w:val="none" w:sz="0" w:space="0" w:color="auto"/>
        <w:left w:val="none" w:sz="0" w:space="0" w:color="auto"/>
        <w:bottom w:val="none" w:sz="0" w:space="0" w:color="auto"/>
        <w:right w:val="none" w:sz="0" w:space="0" w:color="auto"/>
      </w:divBdr>
    </w:div>
    <w:div w:id="242958582">
      <w:bodyDiv w:val="1"/>
      <w:marLeft w:val="0"/>
      <w:marRight w:val="0"/>
      <w:marTop w:val="0"/>
      <w:marBottom w:val="0"/>
      <w:divBdr>
        <w:top w:val="none" w:sz="0" w:space="0" w:color="auto"/>
        <w:left w:val="none" w:sz="0" w:space="0" w:color="auto"/>
        <w:bottom w:val="none" w:sz="0" w:space="0" w:color="auto"/>
        <w:right w:val="none" w:sz="0" w:space="0" w:color="auto"/>
      </w:divBdr>
    </w:div>
    <w:div w:id="248542164">
      <w:bodyDiv w:val="1"/>
      <w:marLeft w:val="0"/>
      <w:marRight w:val="0"/>
      <w:marTop w:val="0"/>
      <w:marBottom w:val="0"/>
      <w:divBdr>
        <w:top w:val="none" w:sz="0" w:space="0" w:color="auto"/>
        <w:left w:val="none" w:sz="0" w:space="0" w:color="auto"/>
        <w:bottom w:val="none" w:sz="0" w:space="0" w:color="auto"/>
        <w:right w:val="none" w:sz="0" w:space="0" w:color="auto"/>
      </w:divBdr>
    </w:div>
    <w:div w:id="249315940">
      <w:bodyDiv w:val="1"/>
      <w:marLeft w:val="0"/>
      <w:marRight w:val="0"/>
      <w:marTop w:val="0"/>
      <w:marBottom w:val="0"/>
      <w:divBdr>
        <w:top w:val="none" w:sz="0" w:space="0" w:color="auto"/>
        <w:left w:val="none" w:sz="0" w:space="0" w:color="auto"/>
        <w:bottom w:val="none" w:sz="0" w:space="0" w:color="auto"/>
        <w:right w:val="none" w:sz="0" w:space="0" w:color="auto"/>
      </w:divBdr>
    </w:div>
    <w:div w:id="249971700">
      <w:bodyDiv w:val="1"/>
      <w:marLeft w:val="0"/>
      <w:marRight w:val="0"/>
      <w:marTop w:val="0"/>
      <w:marBottom w:val="0"/>
      <w:divBdr>
        <w:top w:val="none" w:sz="0" w:space="0" w:color="auto"/>
        <w:left w:val="none" w:sz="0" w:space="0" w:color="auto"/>
        <w:bottom w:val="none" w:sz="0" w:space="0" w:color="auto"/>
        <w:right w:val="none" w:sz="0" w:space="0" w:color="auto"/>
      </w:divBdr>
    </w:div>
    <w:div w:id="250048238">
      <w:bodyDiv w:val="1"/>
      <w:marLeft w:val="0"/>
      <w:marRight w:val="0"/>
      <w:marTop w:val="0"/>
      <w:marBottom w:val="0"/>
      <w:divBdr>
        <w:top w:val="none" w:sz="0" w:space="0" w:color="auto"/>
        <w:left w:val="none" w:sz="0" w:space="0" w:color="auto"/>
        <w:bottom w:val="none" w:sz="0" w:space="0" w:color="auto"/>
        <w:right w:val="none" w:sz="0" w:space="0" w:color="auto"/>
      </w:divBdr>
      <w:divsChild>
        <w:div w:id="490223484">
          <w:marLeft w:val="0"/>
          <w:marRight w:val="0"/>
          <w:marTop w:val="0"/>
          <w:marBottom w:val="0"/>
          <w:divBdr>
            <w:top w:val="none" w:sz="0" w:space="0" w:color="auto"/>
            <w:left w:val="none" w:sz="0" w:space="0" w:color="auto"/>
            <w:bottom w:val="none" w:sz="0" w:space="0" w:color="auto"/>
            <w:right w:val="none" w:sz="0" w:space="0" w:color="auto"/>
          </w:divBdr>
          <w:divsChild>
            <w:div w:id="39520771">
              <w:marLeft w:val="0"/>
              <w:marRight w:val="0"/>
              <w:marTop w:val="0"/>
              <w:marBottom w:val="0"/>
              <w:divBdr>
                <w:top w:val="none" w:sz="0" w:space="0" w:color="auto"/>
                <w:left w:val="none" w:sz="0" w:space="0" w:color="auto"/>
                <w:bottom w:val="none" w:sz="0" w:space="0" w:color="auto"/>
                <w:right w:val="none" w:sz="0" w:space="0" w:color="auto"/>
              </w:divBdr>
              <w:divsChild>
                <w:div w:id="1196583613">
                  <w:marLeft w:val="0"/>
                  <w:marRight w:val="0"/>
                  <w:marTop w:val="0"/>
                  <w:marBottom w:val="0"/>
                  <w:divBdr>
                    <w:top w:val="none" w:sz="0" w:space="0" w:color="auto"/>
                    <w:left w:val="none" w:sz="0" w:space="0" w:color="auto"/>
                    <w:bottom w:val="none" w:sz="0" w:space="0" w:color="auto"/>
                    <w:right w:val="none" w:sz="0" w:space="0" w:color="auto"/>
                  </w:divBdr>
                  <w:divsChild>
                    <w:div w:id="2015330011">
                      <w:marLeft w:val="0"/>
                      <w:marRight w:val="0"/>
                      <w:marTop w:val="0"/>
                      <w:marBottom w:val="0"/>
                      <w:divBdr>
                        <w:top w:val="none" w:sz="0" w:space="0" w:color="auto"/>
                        <w:left w:val="none" w:sz="0" w:space="0" w:color="auto"/>
                        <w:bottom w:val="none" w:sz="0" w:space="0" w:color="auto"/>
                        <w:right w:val="none" w:sz="0" w:space="0" w:color="auto"/>
                      </w:divBdr>
                      <w:divsChild>
                        <w:div w:id="776801060">
                          <w:marLeft w:val="0"/>
                          <w:marRight w:val="169"/>
                          <w:marTop w:val="0"/>
                          <w:marBottom w:val="150"/>
                          <w:divBdr>
                            <w:top w:val="none" w:sz="0" w:space="0" w:color="auto"/>
                            <w:left w:val="none" w:sz="0" w:space="0" w:color="auto"/>
                            <w:bottom w:val="none" w:sz="0" w:space="0" w:color="auto"/>
                            <w:right w:val="none" w:sz="0" w:space="0" w:color="auto"/>
                          </w:divBdr>
                          <w:divsChild>
                            <w:div w:id="1549339502">
                              <w:marLeft w:val="0"/>
                              <w:marRight w:val="0"/>
                              <w:marTop w:val="0"/>
                              <w:marBottom w:val="0"/>
                              <w:divBdr>
                                <w:top w:val="none" w:sz="0" w:space="0" w:color="auto"/>
                                <w:left w:val="none" w:sz="0" w:space="0" w:color="auto"/>
                                <w:bottom w:val="none" w:sz="0" w:space="0" w:color="auto"/>
                                <w:right w:val="none" w:sz="0" w:space="0" w:color="auto"/>
                              </w:divBdr>
                            </w:div>
                            <w:div w:id="2008051341">
                              <w:marLeft w:val="0"/>
                              <w:marRight w:val="0"/>
                              <w:marTop w:val="0"/>
                              <w:marBottom w:val="0"/>
                              <w:divBdr>
                                <w:top w:val="none" w:sz="0" w:space="0" w:color="auto"/>
                                <w:left w:val="none" w:sz="0" w:space="0" w:color="auto"/>
                                <w:bottom w:val="none" w:sz="0" w:space="0" w:color="auto"/>
                                <w:right w:val="none" w:sz="0" w:space="0" w:color="auto"/>
                              </w:divBdr>
                              <w:divsChild>
                                <w:div w:id="174352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23834">
                          <w:marLeft w:val="0"/>
                          <w:marRight w:val="169"/>
                          <w:marTop w:val="0"/>
                          <w:marBottom w:val="150"/>
                          <w:divBdr>
                            <w:top w:val="none" w:sz="0" w:space="0" w:color="auto"/>
                            <w:left w:val="none" w:sz="0" w:space="0" w:color="auto"/>
                            <w:bottom w:val="none" w:sz="0" w:space="0" w:color="auto"/>
                            <w:right w:val="none" w:sz="0" w:space="0" w:color="auto"/>
                          </w:divBdr>
                          <w:divsChild>
                            <w:div w:id="855462810">
                              <w:marLeft w:val="0"/>
                              <w:marRight w:val="0"/>
                              <w:marTop w:val="0"/>
                              <w:marBottom w:val="0"/>
                              <w:divBdr>
                                <w:top w:val="none" w:sz="0" w:space="0" w:color="auto"/>
                                <w:left w:val="none" w:sz="0" w:space="0" w:color="auto"/>
                                <w:bottom w:val="none" w:sz="0" w:space="0" w:color="auto"/>
                                <w:right w:val="none" w:sz="0" w:space="0" w:color="auto"/>
                              </w:divBdr>
                              <w:divsChild>
                                <w:div w:id="811023983">
                                  <w:marLeft w:val="0"/>
                                  <w:marRight w:val="0"/>
                                  <w:marTop w:val="0"/>
                                  <w:marBottom w:val="0"/>
                                  <w:divBdr>
                                    <w:top w:val="none" w:sz="0" w:space="0" w:color="auto"/>
                                    <w:left w:val="none" w:sz="0" w:space="0" w:color="auto"/>
                                    <w:bottom w:val="none" w:sz="0" w:space="0" w:color="auto"/>
                                    <w:right w:val="none" w:sz="0" w:space="0" w:color="auto"/>
                                  </w:divBdr>
                                </w:div>
                              </w:divsChild>
                            </w:div>
                            <w:div w:id="1497763922">
                              <w:marLeft w:val="0"/>
                              <w:marRight w:val="0"/>
                              <w:marTop w:val="0"/>
                              <w:marBottom w:val="0"/>
                              <w:divBdr>
                                <w:top w:val="none" w:sz="0" w:space="0" w:color="auto"/>
                                <w:left w:val="none" w:sz="0" w:space="0" w:color="auto"/>
                                <w:bottom w:val="none" w:sz="0" w:space="0" w:color="auto"/>
                                <w:right w:val="none" w:sz="0" w:space="0" w:color="auto"/>
                              </w:divBdr>
                            </w:div>
                          </w:divsChild>
                        </w:div>
                        <w:div w:id="1578053067">
                          <w:marLeft w:val="0"/>
                          <w:marRight w:val="169"/>
                          <w:marTop w:val="0"/>
                          <w:marBottom w:val="150"/>
                          <w:divBdr>
                            <w:top w:val="none" w:sz="0" w:space="0" w:color="auto"/>
                            <w:left w:val="none" w:sz="0" w:space="0" w:color="auto"/>
                            <w:bottom w:val="none" w:sz="0" w:space="0" w:color="auto"/>
                            <w:right w:val="none" w:sz="0" w:space="0" w:color="auto"/>
                          </w:divBdr>
                          <w:divsChild>
                            <w:div w:id="1449854538">
                              <w:marLeft w:val="0"/>
                              <w:marRight w:val="0"/>
                              <w:marTop w:val="0"/>
                              <w:marBottom w:val="0"/>
                              <w:divBdr>
                                <w:top w:val="none" w:sz="0" w:space="0" w:color="auto"/>
                                <w:left w:val="none" w:sz="0" w:space="0" w:color="auto"/>
                                <w:bottom w:val="none" w:sz="0" w:space="0" w:color="auto"/>
                                <w:right w:val="none" w:sz="0" w:space="0" w:color="auto"/>
                              </w:divBdr>
                              <w:divsChild>
                                <w:div w:id="1247879049">
                                  <w:marLeft w:val="0"/>
                                  <w:marRight w:val="0"/>
                                  <w:marTop w:val="0"/>
                                  <w:marBottom w:val="0"/>
                                  <w:divBdr>
                                    <w:top w:val="none" w:sz="0" w:space="0" w:color="auto"/>
                                    <w:left w:val="none" w:sz="0" w:space="0" w:color="auto"/>
                                    <w:bottom w:val="none" w:sz="0" w:space="0" w:color="auto"/>
                                    <w:right w:val="none" w:sz="0" w:space="0" w:color="auto"/>
                                  </w:divBdr>
                                </w:div>
                              </w:divsChild>
                            </w:div>
                            <w:div w:id="1947808760">
                              <w:marLeft w:val="0"/>
                              <w:marRight w:val="0"/>
                              <w:marTop w:val="0"/>
                              <w:marBottom w:val="0"/>
                              <w:divBdr>
                                <w:top w:val="none" w:sz="0" w:space="0" w:color="auto"/>
                                <w:left w:val="none" w:sz="0" w:space="0" w:color="auto"/>
                                <w:bottom w:val="none" w:sz="0" w:space="0" w:color="auto"/>
                                <w:right w:val="none" w:sz="0" w:space="0" w:color="auto"/>
                              </w:divBdr>
                            </w:div>
                          </w:divsChild>
                        </w:div>
                        <w:div w:id="2040426009">
                          <w:marLeft w:val="0"/>
                          <w:marRight w:val="169"/>
                          <w:marTop w:val="0"/>
                          <w:marBottom w:val="150"/>
                          <w:divBdr>
                            <w:top w:val="none" w:sz="0" w:space="0" w:color="auto"/>
                            <w:left w:val="none" w:sz="0" w:space="0" w:color="auto"/>
                            <w:bottom w:val="none" w:sz="0" w:space="0" w:color="auto"/>
                            <w:right w:val="none" w:sz="0" w:space="0" w:color="auto"/>
                          </w:divBdr>
                          <w:divsChild>
                            <w:div w:id="615450068">
                              <w:marLeft w:val="0"/>
                              <w:marRight w:val="0"/>
                              <w:marTop w:val="0"/>
                              <w:marBottom w:val="0"/>
                              <w:divBdr>
                                <w:top w:val="none" w:sz="0" w:space="0" w:color="auto"/>
                                <w:left w:val="none" w:sz="0" w:space="0" w:color="auto"/>
                                <w:bottom w:val="none" w:sz="0" w:space="0" w:color="auto"/>
                                <w:right w:val="none" w:sz="0" w:space="0" w:color="auto"/>
                              </w:divBdr>
                            </w:div>
                            <w:div w:id="1775830366">
                              <w:marLeft w:val="0"/>
                              <w:marRight w:val="0"/>
                              <w:marTop w:val="0"/>
                              <w:marBottom w:val="0"/>
                              <w:divBdr>
                                <w:top w:val="none" w:sz="0" w:space="0" w:color="auto"/>
                                <w:left w:val="none" w:sz="0" w:space="0" w:color="auto"/>
                                <w:bottom w:val="none" w:sz="0" w:space="0" w:color="auto"/>
                                <w:right w:val="none" w:sz="0" w:space="0" w:color="auto"/>
                              </w:divBdr>
                              <w:divsChild>
                                <w:div w:id="72787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3823">
                          <w:marLeft w:val="0"/>
                          <w:marRight w:val="0"/>
                          <w:marTop w:val="0"/>
                          <w:marBottom w:val="150"/>
                          <w:divBdr>
                            <w:top w:val="none" w:sz="0" w:space="0" w:color="auto"/>
                            <w:left w:val="none" w:sz="0" w:space="0" w:color="auto"/>
                            <w:bottom w:val="none" w:sz="0" w:space="0" w:color="auto"/>
                            <w:right w:val="none" w:sz="0" w:space="0" w:color="auto"/>
                          </w:divBdr>
                          <w:divsChild>
                            <w:div w:id="189682229">
                              <w:marLeft w:val="0"/>
                              <w:marRight w:val="0"/>
                              <w:marTop w:val="0"/>
                              <w:marBottom w:val="0"/>
                              <w:divBdr>
                                <w:top w:val="none" w:sz="0" w:space="0" w:color="auto"/>
                                <w:left w:val="none" w:sz="0" w:space="0" w:color="auto"/>
                                <w:bottom w:val="none" w:sz="0" w:space="0" w:color="auto"/>
                                <w:right w:val="none" w:sz="0" w:space="0" w:color="auto"/>
                              </w:divBdr>
                            </w:div>
                            <w:div w:id="319044649">
                              <w:marLeft w:val="0"/>
                              <w:marRight w:val="0"/>
                              <w:marTop w:val="0"/>
                              <w:marBottom w:val="0"/>
                              <w:divBdr>
                                <w:top w:val="none" w:sz="0" w:space="0" w:color="auto"/>
                                <w:left w:val="none" w:sz="0" w:space="0" w:color="auto"/>
                                <w:bottom w:val="none" w:sz="0" w:space="0" w:color="auto"/>
                                <w:right w:val="none" w:sz="0" w:space="0" w:color="auto"/>
                              </w:divBdr>
                              <w:divsChild>
                                <w:div w:id="150578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8681322">
          <w:marLeft w:val="0"/>
          <w:marRight w:val="0"/>
          <w:marTop w:val="0"/>
          <w:marBottom w:val="0"/>
          <w:divBdr>
            <w:top w:val="none" w:sz="0" w:space="0" w:color="auto"/>
            <w:left w:val="none" w:sz="0" w:space="0" w:color="auto"/>
            <w:bottom w:val="none" w:sz="0" w:space="0" w:color="auto"/>
            <w:right w:val="none" w:sz="0" w:space="0" w:color="auto"/>
          </w:divBdr>
        </w:div>
        <w:div w:id="1308626135">
          <w:marLeft w:val="0"/>
          <w:marRight w:val="0"/>
          <w:marTop w:val="0"/>
          <w:marBottom w:val="0"/>
          <w:divBdr>
            <w:top w:val="none" w:sz="0" w:space="0" w:color="auto"/>
            <w:left w:val="none" w:sz="0" w:space="0" w:color="auto"/>
            <w:bottom w:val="none" w:sz="0" w:space="0" w:color="auto"/>
            <w:right w:val="none" w:sz="0" w:space="0" w:color="auto"/>
          </w:divBdr>
          <w:divsChild>
            <w:div w:id="369038002">
              <w:marLeft w:val="0"/>
              <w:marRight w:val="300"/>
              <w:marTop w:val="0"/>
              <w:marBottom w:val="0"/>
              <w:divBdr>
                <w:top w:val="none" w:sz="0" w:space="0" w:color="auto"/>
                <w:left w:val="none" w:sz="0" w:space="0" w:color="auto"/>
                <w:bottom w:val="none" w:sz="0" w:space="0" w:color="auto"/>
                <w:right w:val="none" w:sz="0" w:space="0" w:color="auto"/>
              </w:divBdr>
              <w:divsChild>
                <w:div w:id="657727118">
                  <w:marLeft w:val="0"/>
                  <w:marRight w:val="0"/>
                  <w:marTop w:val="0"/>
                  <w:marBottom w:val="225"/>
                  <w:divBdr>
                    <w:top w:val="none" w:sz="0" w:space="0" w:color="auto"/>
                    <w:left w:val="none" w:sz="0" w:space="0" w:color="auto"/>
                    <w:bottom w:val="none" w:sz="0" w:space="0" w:color="auto"/>
                    <w:right w:val="none" w:sz="0" w:space="0" w:color="auto"/>
                  </w:divBdr>
                  <w:divsChild>
                    <w:div w:id="607927136">
                      <w:marLeft w:val="0"/>
                      <w:marRight w:val="0"/>
                      <w:marTop w:val="45"/>
                      <w:marBottom w:val="0"/>
                      <w:divBdr>
                        <w:top w:val="none" w:sz="0" w:space="0" w:color="auto"/>
                        <w:left w:val="none" w:sz="0" w:space="0" w:color="auto"/>
                        <w:bottom w:val="none" w:sz="0" w:space="0" w:color="auto"/>
                        <w:right w:val="none" w:sz="0" w:space="0" w:color="auto"/>
                      </w:divBdr>
                      <w:divsChild>
                        <w:div w:id="678238776">
                          <w:marLeft w:val="0"/>
                          <w:marRight w:val="0"/>
                          <w:marTop w:val="0"/>
                          <w:marBottom w:val="45"/>
                          <w:divBdr>
                            <w:top w:val="none" w:sz="0" w:space="0" w:color="auto"/>
                            <w:left w:val="none" w:sz="0" w:space="0" w:color="auto"/>
                            <w:bottom w:val="none" w:sz="0" w:space="0" w:color="auto"/>
                            <w:right w:val="none" w:sz="0" w:space="0" w:color="auto"/>
                          </w:divBdr>
                        </w:div>
                        <w:div w:id="1980256362">
                          <w:marLeft w:val="0"/>
                          <w:marRight w:val="0"/>
                          <w:marTop w:val="0"/>
                          <w:marBottom w:val="0"/>
                          <w:divBdr>
                            <w:top w:val="none" w:sz="0" w:space="0" w:color="auto"/>
                            <w:left w:val="none" w:sz="0" w:space="0" w:color="auto"/>
                            <w:bottom w:val="none" w:sz="0" w:space="0" w:color="auto"/>
                            <w:right w:val="none" w:sz="0" w:space="0" w:color="auto"/>
                          </w:divBdr>
                        </w:div>
                      </w:divsChild>
                    </w:div>
                    <w:div w:id="746922764">
                      <w:marLeft w:val="0"/>
                      <w:marRight w:val="0"/>
                      <w:marTop w:val="90"/>
                      <w:marBottom w:val="0"/>
                      <w:divBdr>
                        <w:top w:val="none" w:sz="0" w:space="0" w:color="auto"/>
                        <w:left w:val="none" w:sz="0" w:space="0" w:color="auto"/>
                        <w:bottom w:val="none" w:sz="0" w:space="0" w:color="auto"/>
                        <w:right w:val="none" w:sz="0" w:space="0" w:color="auto"/>
                      </w:divBdr>
                      <w:divsChild>
                        <w:div w:id="1363940638">
                          <w:marLeft w:val="0"/>
                          <w:marRight w:val="0"/>
                          <w:marTop w:val="0"/>
                          <w:marBottom w:val="0"/>
                          <w:divBdr>
                            <w:top w:val="none" w:sz="0" w:space="0" w:color="auto"/>
                            <w:left w:val="none" w:sz="0" w:space="0" w:color="auto"/>
                            <w:bottom w:val="none" w:sz="0" w:space="0" w:color="auto"/>
                            <w:right w:val="none" w:sz="0" w:space="0" w:color="auto"/>
                          </w:divBdr>
                          <w:divsChild>
                            <w:div w:id="329404197">
                              <w:marLeft w:val="0"/>
                              <w:marRight w:val="0"/>
                              <w:marTop w:val="0"/>
                              <w:marBottom w:val="0"/>
                              <w:divBdr>
                                <w:top w:val="none" w:sz="0" w:space="0" w:color="auto"/>
                                <w:left w:val="none" w:sz="0" w:space="0" w:color="auto"/>
                                <w:bottom w:val="none" w:sz="0" w:space="0" w:color="auto"/>
                                <w:right w:val="none" w:sz="0" w:space="0" w:color="auto"/>
                              </w:divBdr>
                              <w:divsChild>
                                <w:div w:id="959074040">
                                  <w:marLeft w:val="0"/>
                                  <w:marRight w:val="0"/>
                                  <w:marTop w:val="0"/>
                                  <w:marBottom w:val="0"/>
                                  <w:divBdr>
                                    <w:top w:val="none" w:sz="0" w:space="0" w:color="auto"/>
                                    <w:left w:val="none" w:sz="0" w:space="0" w:color="auto"/>
                                    <w:bottom w:val="none" w:sz="0" w:space="0" w:color="auto"/>
                                    <w:right w:val="none" w:sz="0" w:space="0" w:color="auto"/>
                                  </w:divBdr>
                                </w:div>
                              </w:divsChild>
                            </w:div>
                            <w:div w:id="329719163">
                              <w:marLeft w:val="0"/>
                              <w:marRight w:val="0"/>
                              <w:marTop w:val="0"/>
                              <w:marBottom w:val="0"/>
                              <w:divBdr>
                                <w:top w:val="none" w:sz="0" w:space="0" w:color="auto"/>
                                <w:left w:val="none" w:sz="0" w:space="0" w:color="auto"/>
                                <w:bottom w:val="none" w:sz="0" w:space="0" w:color="auto"/>
                                <w:right w:val="none" w:sz="0" w:space="0" w:color="auto"/>
                              </w:divBdr>
                              <w:divsChild>
                                <w:div w:id="2000765914">
                                  <w:marLeft w:val="0"/>
                                  <w:marRight w:val="0"/>
                                  <w:marTop w:val="0"/>
                                  <w:marBottom w:val="0"/>
                                  <w:divBdr>
                                    <w:top w:val="none" w:sz="0" w:space="0" w:color="auto"/>
                                    <w:left w:val="none" w:sz="0" w:space="0" w:color="auto"/>
                                    <w:bottom w:val="none" w:sz="0" w:space="0" w:color="auto"/>
                                    <w:right w:val="none" w:sz="0" w:space="0" w:color="auto"/>
                                  </w:divBdr>
                                </w:div>
                              </w:divsChild>
                            </w:div>
                            <w:div w:id="415321992">
                              <w:marLeft w:val="0"/>
                              <w:marRight w:val="0"/>
                              <w:marTop w:val="0"/>
                              <w:marBottom w:val="0"/>
                              <w:divBdr>
                                <w:top w:val="none" w:sz="0" w:space="0" w:color="auto"/>
                                <w:left w:val="none" w:sz="0" w:space="0" w:color="auto"/>
                                <w:bottom w:val="none" w:sz="0" w:space="0" w:color="auto"/>
                                <w:right w:val="none" w:sz="0" w:space="0" w:color="auto"/>
                              </w:divBdr>
                              <w:divsChild>
                                <w:div w:id="443379804">
                                  <w:marLeft w:val="0"/>
                                  <w:marRight w:val="0"/>
                                  <w:marTop w:val="0"/>
                                  <w:marBottom w:val="0"/>
                                  <w:divBdr>
                                    <w:top w:val="none" w:sz="0" w:space="0" w:color="auto"/>
                                    <w:left w:val="none" w:sz="0" w:space="0" w:color="auto"/>
                                    <w:bottom w:val="none" w:sz="0" w:space="0" w:color="auto"/>
                                    <w:right w:val="none" w:sz="0" w:space="0" w:color="auto"/>
                                  </w:divBdr>
                                </w:div>
                              </w:divsChild>
                            </w:div>
                            <w:div w:id="438530137">
                              <w:marLeft w:val="0"/>
                              <w:marRight w:val="0"/>
                              <w:marTop w:val="0"/>
                              <w:marBottom w:val="0"/>
                              <w:divBdr>
                                <w:top w:val="none" w:sz="0" w:space="0" w:color="auto"/>
                                <w:left w:val="none" w:sz="0" w:space="0" w:color="auto"/>
                                <w:bottom w:val="none" w:sz="0" w:space="0" w:color="auto"/>
                                <w:right w:val="none" w:sz="0" w:space="0" w:color="auto"/>
                              </w:divBdr>
                              <w:divsChild>
                                <w:div w:id="1745297731">
                                  <w:marLeft w:val="0"/>
                                  <w:marRight w:val="0"/>
                                  <w:marTop w:val="0"/>
                                  <w:marBottom w:val="0"/>
                                  <w:divBdr>
                                    <w:top w:val="none" w:sz="0" w:space="0" w:color="auto"/>
                                    <w:left w:val="none" w:sz="0" w:space="0" w:color="auto"/>
                                    <w:bottom w:val="none" w:sz="0" w:space="0" w:color="auto"/>
                                    <w:right w:val="none" w:sz="0" w:space="0" w:color="auto"/>
                                  </w:divBdr>
                                </w:div>
                              </w:divsChild>
                            </w:div>
                            <w:div w:id="1560090686">
                              <w:marLeft w:val="0"/>
                              <w:marRight w:val="0"/>
                              <w:marTop w:val="0"/>
                              <w:marBottom w:val="0"/>
                              <w:divBdr>
                                <w:top w:val="none" w:sz="0" w:space="0" w:color="auto"/>
                                <w:left w:val="none" w:sz="0" w:space="0" w:color="auto"/>
                                <w:bottom w:val="none" w:sz="0" w:space="0" w:color="auto"/>
                                <w:right w:val="none" w:sz="0" w:space="0" w:color="auto"/>
                              </w:divBdr>
                              <w:divsChild>
                                <w:div w:id="934442498">
                                  <w:marLeft w:val="0"/>
                                  <w:marRight w:val="0"/>
                                  <w:marTop w:val="0"/>
                                  <w:marBottom w:val="0"/>
                                  <w:divBdr>
                                    <w:top w:val="none" w:sz="0" w:space="0" w:color="auto"/>
                                    <w:left w:val="none" w:sz="0" w:space="0" w:color="auto"/>
                                    <w:bottom w:val="none" w:sz="0" w:space="0" w:color="auto"/>
                                    <w:right w:val="none" w:sz="0" w:space="0" w:color="auto"/>
                                  </w:divBdr>
                                </w:div>
                              </w:divsChild>
                            </w:div>
                            <w:div w:id="1797723765">
                              <w:marLeft w:val="0"/>
                              <w:marRight w:val="0"/>
                              <w:marTop w:val="0"/>
                              <w:marBottom w:val="0"/>
                              <w:divBdr>
                                <w:top w:val="none" w:sz="0" w:space="0" w:color="auto"/>
                                <w:left w:val="none" w:sz="0" w:space="0" w:color="auto"/>
                                <w:bottom w:val="none" w:sz="0" w:space="0" w:color="auto"/>
                                <w:right w:val="none" w:sz="0" w:space="0" w:color="auto"/>
                              </w:divBdr>
                              <w:divsChild>
                                <w:div w:id="1204245312">
                                  <w:marLeft w:val="0"/>
                                  <w:marRight w:val="0"/>
                                  <w:marTop w:val="0"/>
                                  <w:marBottom w:val="0"/>
                                  <w:divBdr>
                                    <w:top w:val="none" w:sz="0" w:space="0" w:color="auto"/>
                                    <w:left w:val="none" w:sz="0" w:space="0" w:color="auto"/>
                                    <w:bottom w:val="none" w:sz="0" w:space="0" w:color="auto"/>
                                    <w:right w:val="none" w:sz="0" w:space="0" w:color="auto"/>
                                  </w:divBdr>
                                </w:div>
                              </w:divsChild>
                            </w:div>
                            <w:div w:id="1986548879">
                              <w:marLeft w:val="0"/>
                              <w:marRight w:val="0"/>
                              <w:marTop w:val="0"/>
                              <w:marBottom w:val="0"/>
                              <w:divBdr>
                                <w:top w:val="none" w:sz="0" w:space="0" w:color="auto"/>
                                <w:left w:val="none" w:sz="0" w:space="0" w:color="auto"/>
                                <w:bottom w:val="none" w:sz="0" w:space="0" w:color="auto"/>
                                <w:right w:val="none" w:sz="0" w:space="0" w:color="auto"/>
                              </w:divBdr>
                              <w:divsChild>
                                <w:div w:id="100794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19276">
                  <w:marLeft w:val="0"/>
                  <w:marRight w:val="0"/>
                  <w:marTop w:val="0"/>
                  <w:marBottom w:val="225"/>
                  <w:divBdr>
                    <w:top w:val="none" w:sz="0" w:space="0" w:color="auto"/>
                    <w:left w:val="none" w:sz="0" w:space="0" w:color="auto"/>
                    <w:bottom w:val="none" w:sz="0" w:space="0" w:color="auto"/>
                    <w:right w:val="none" w:sz="0" w:space="0" w:color="auto"/>
                  </w:divBdr>
                  <w:divsChild>
                    <w:div w:id="98180346">
                      <w:marLeft w:val="0"/>
                      <w:marRight w:val="0"/>
                      <w:marTop w:val="0"/>
                      <w:marBottom w:val="0"/>
                      <w:divBdr>
                        <w:top w:val="none" w:sz="0" w:space="0" w:color="auto"/>
                        <w:left w:val="none" w:sz="0" w:space="0" w:color="auto"/>
                        <w:bottom w:val="none" w:sz="0" w:space="0" w:color="auto"/>
                        <w:right w:val="none" w:sz="0" w:space="0" w:color="auto"/>
                      </w:divBdr>
                      <w:divsChild>
                        <w:div w:id="294919230">
                          <w:marLeft w:val="0"/>
                          <w:marRight w:val="0"/>
                          <w:marTop w:val="0"/>
                          <w:marBottom w:val="225"/>
                          <w:divBdr>
                            <w:top w:val="none" w:sz="0" w:space="0" w:color="auto"/>
                            <w:left w:val="none" w:sz="0" w:space="0" w:color="auto"/>
                            <w:bottom w:val="none" w:sz="0" w:space="0" w:color="auto"/>
                            <w:right w:val="none" w:sz="0" w:space="0" w:color="auto"/>
                          </w:divBdr>
                        </w:div>
                        <w:div w:id="2146313359">
                          <w:marLeft w:val="0"/>
                          <w:marRight w:val="0"/>
                          <w:marTop w:val="0"/>
                          <w:marBottom w:val="0"/>
                          <w:divBdr>
                            <w:top w:val="none" w:sz="0" w:space="0" w:color="auto"/>
                            <w:left w:val="none" w:sz="0" w:space="0" w:color="auto"/>
                            <w:bottom w:val="none" w:sz="0" w:space="0" w:color="auto"/>
                            <w:right w:val="none" w:sz="0" w:space="0" w:color="auto"/>
                          </w:divBdr>
                          <w:divsChild>
                            <w:div w:id="400055376">
                              <w:marLeft w:val="0"/>
                              <w:marRight w:val="0"/>
                              <w:marTop w:val="0"/>
                              <w:marBottom w:val="225"/>
                              <w:divBdr>
                                <w:top w:val="none" w:sz="0" w:space="0" w:color="auto"/>
                                <w:left w:val="none" w:sz="0" w:space="0" w:color="auto"/>
                                <w:bottom w:val="none" w:sz="0" w:space="0" w:color="auto"/>
                                <w:right w:val="none" w:sz="0" w:space="0" w:color="auto"/>
                              </w:divBdr>
                              <w:divsChild>
                                <w:div w:id="1577594383">
                                  <w:marLeft w:val="0"/>
                                  <w:marRight w:val="0"/>
                                  <w:marTop w:val="0"/>
                                  <w:marBottom w:val="0"/>
                                  <w:divBdr>
                                    <w:top w:val="none" w:sz="0" w:space="0" w:color="auto"/>
                                    <w:left w:val="none" w:sz="0" w:space="0" w:color="auto"/>
                                    <w:bottom w:val="none" w:sz="0" w:space="0" w:color="auto"/>
                                    <w:right w:val="none" w:sz="0" w:space="0" w:color="auto"/>
                                  </w:divBdr>
                                  <w:divsChild>
                                    <w:div w:id="1927810865">
                                      <w:marLeft w:val="0"/>
                                      <w:marRight w:val="0"/>
                                      <w:marTop w:val="0"/>
                                      <w:marBottom w:val="0"/>
                                      <w:divBdr>
                                        <w:top w:val="none" w:sz="0" w:space="0" w:color="auto"/>
                                        <w:left w:val="none" w:sz="0" w:space="0" w:color="auto"/>
                                        <w:bottom w:val="none" w:sz="0" w:space="0" w:color="auto"/>
                                        <w:right w:val="none" w:sz="0" w:space="0" w:color="auto"/>
                                      </w:divBdr>
                                      <w:divsChild>
                                        <w:div w:id="539363451">
                                          <w:marLeft w:val="0"/>
                                          <w:marRight w:val="0"/>
                                          <w:marTop w:val="0"/>
                                          <w:marBottom w:val="0"/>
                                          <w:divBdr>
                                            <w:top w:val="none" w:sz="0" w:space="0" w:color="auto"/>
                                            <w:left w:val="none" w:sz="0" w:space="0" w:color="auto"/>
                                            <w:bottom w:val="none" w:sz="0" w:space="0" w:color="auto"/>
                                            <w:right w:val="none" w:sz="0" w:space="0" w:color="auto"/>
                                          </w:divBdr>
                                          <w:divsChild>
                                            <w:div w:id="1022122318">
                                              <w:marLeft w:val="0"/>
                                              <w:marRight w:val="0"/>
                                              <w:marTop w:val="450"/>
                                              <w:marBottom w:val="450"/>
                                              <w:divBdr>
                                                <w:top w:val="none" w:sz="0" w:space="0" w:color="auto"/>
                                                <w:left w:val="none" w:sz="0" w:space="0" w:color="auto"/>
                                                <w:bottom w:val="none" w:sz="0" w:space="0" w:color="auto"/>
                                                <w:right w:val="none" w:sz="0" w:space="0" w:color="auto"/>
                                              </w:divBdr>
                                              <w:divsChild>
                                                <w:div w:id="203256007">
                                                  <w:marLeft w:val="0"/>
                                                  <w:marRight w:val="0"/>
                                                  <w:marTop w:val="0"/>
                                                  <w:marBottom w:val="0"/>
                                                  <w:divBdr>
                                                    <w:top w:val="none" w:sz="0" w:space="0" w:color="auto"/>
                                                    <w:left w:val="none" w:sz="0" w:space="0" w:color="auto"/>
                                                    <w:bottom w:val="none" w:sz="0" w:space="0" w:color="auto"/>
                                                    <w:right w:val="none" w:sz="0" w:space="0" w:color="auto"/>
                                                  </w:divBdr>
                                                </w:div>
                                                <w:div w:id="999773526">
                                                  <w:marLeft w:val="0"/>
                                                  <w:marRight w:val="0"/>
                                                  <w:marTop w:val="0"/>
                                                  <w:marBottom w:val="0"/>
                                                  <w:divBdr>
                                                    <w:top w:val="none" w:sz="0" w:space="0" w:color="auto"/>
                                                    <w:left w:val="none" w:sz="0" w:space="0" w:color="auto"/>
                                                    <w:bottom w:val="none" w:sz="0" w:space="0" w:color="auto"/>
                                                    <w:right w:val="none" w:sz="0" w:space="0" w:color="auto"/>
                                                  </w:divBdr>
                                                </w:div>
                                                <w:div w:id="2012027079">
                                                  <w:marLeft w:val="0"/>
                                                  <w:marRight w:val="0"/>
                                                  <w:marTop w:val="0"/>
                                                  <w:marBottom w:val="0"/>
                                                  <w:divBdr>
                                                    <w:top w:val="none" w:sz="0" w:space="0" w:color="auto"/>
                                                    <w:left w:val="none" w:sz="0" w:space="0" w:color="auto"/>
                                                    <w:bottom w:val="none" w:sz="0" w:space="0" w:color="auto"/>
                                                    <w:right w:val="none" w:sz="0" w:space="0" w:color="auto"/>
                                                  </w:divBdr>
                                                  <w:divsChild>
                                                    <w:div w:id="321742443">
                                                      <w:marLeft w:val="0"/>
                                                      <w:marRight w:val="0"/>
                                                      <w:marTop w:val="0"/>
                                                      <w:marBottom w:val="0"/>
                                                      <w:divBdr>
                                                        <w:top w:val="none" w:sz="0" w:space="0" w:color="auto"/>
                                                        <w:left w:val="none" w:sz="0" w:space="0" w:color="auto"/>
                                                        <w:bottom w:val="none" w:sz="0" w:space="0" w:color="auto"/>
                                                        <w:right w:val="none" w:sz="0" w:space="0" w:color="auto"/>
                                                      </w:divBdr>
                                                    </w:div>
                                                    <w:div w:id="636685945">
                                                      <w:marLeft w:val="0"/>
                                                      <w:marRight w:val="0"/>
                                                      <w:marTop w:val="0"/>
                                                      <w:marBottom w:val="0"/>
                                                      <w:divBdr>
                                                        <w:top w:val="none" w:sz="0" w:space="0" w:color="auto"/>
                                                        <w:left w:val="none" w:sz="0" w:space="0" w:color="auto"/>
                                                        <w:bottom w:val="none" w:sz="0" w:space="0" w:color="auto"/>
                                                        <w:right w:val="none" w:sz="0" w:space="0" w:color="auto"/>
                                                      </w:divBdr>
                                                      <w:divsChild>
                                                        <w:div w:id="461122370">
                                                          <w:marLeft w:val="0"/>
                                                          <w:marRight w:val="0"/>
                                                          <w:marTop w:val="0"/>
                                                          <w:marBottom w:val="0"/>
                                                          <w:divBdr>
                                                            <w:top w:val="none" w:sz="0" w:space="0" w:color="auto"/>
                                                            <w:left w:val="none" w:sz="0" w:space="0" w:color="auto"/>
                                                            <w:bottom w:val="none" w:sz="0" w:space="0" w:color="auto"/>
                                                            <w:right w:val="none" w:sz="0" w:space="0" w:color="auto"/>
                                                          </w:divBdr>
                                                        </w:div>
                                                        <w:div w:id="1207790854">
                                                          <w:marLeft w:val="0"/>
                                                          <w:marRight w:val="0"/>
                                                          <w:marTop w:val="0"/>
                                                          <w:marBottom w:val="0"/>
                                                          <w:divBdr>
                                                            <w:top w:val="none" w:sz="0" w:space="0" w:color="auto"/>
                                                            <w:left w:val="none" w:sz="0" w:space="0" w:color="auto"/>
                                                            <w:bottom w:val="none" w:sz="0" w:space="0" w:color="auto"/>
                                                            <w:right w:val="none" w:sz="0" w:space="0" w:color="auto"/>
                                                          </w:divBdr>
                                                        </w:div>
                                                      </w:divsChild>
                                                    </w:div>
                                                    <w:div w:id="1124277496">
                                                      <w:marLeft w:val="0"/>
                                                      <w:marRight w:val="0"/>
                                                      <w:marTop w:val="0"/>
                                                      <w:marBottom w:val="0"/>
                                                      <w:divBdr>
                                                        <w:top w:val="none" w:sz="0" w:space="0" w:color="auto"/>
                                                        <w:left w:val="none" w:sz="0" w:space="0" w:color="auto"/>
                                                        <w:bottom w:val="none" w:sz="0" w:space="0" w:color="auto"/>
                                                        <w:right w:val="none" w:sz="0" w:space="0" w:color="auto"/>
                                                      </w:divBdr>
                                                    </w:div>
                                                    <w:div w:id="169734578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059000">
          <w:marLeft w:val="0"/>
          <w:marRight w:val="0"/>
          <w:marTop w:val="270"/>
          <w:marBottom w:val="0"/>
          <w:divBdr>
            <w:top w:val="none" w:sz="0" w:space="0" w:color="auto"/>
            <w:left w:val="none" w:sz="0" w:space="0" w:color="auto"/>
            <w:bottom w:val="none" w:sz="0" w:space="0" w:color="auto"/>
            <w:right w:val="none" w:sz="0" w:space="0" w:color="auto"/>
          </w:divBdr>
          <w:divsChild>
            <w:div w:id="221867982">
              <w:marLeft w:val="0"/>
              <w:marRight w:val="0"/>
              <w:marTop w:val="0"/>
              <w:marBottom w:val="0"/>
              <w:divBdr>
                <w:top w:val="none" w:sz="0" w:space="0" w:color="auto"/>
                <w:left w:val="none" w:sz="0" w:space="0" w:color="auto"/>
                <w:bottom w:val="none" w:sz="0" w:space="0" w:color="auto"/>
                <w:right w:val="none" w:sz="0" w:space="0" w:color="auto"/>
              </w:divBdr>
              <w:divsChild>
                <w:div w:id="944465714">
                  <w:marLeft w:val="0"/>
                  <w:marRight w:val="0"/>
                  <w:marTop w:val="0"/>
                  <w:marBottom w:val="0"/>
                  <w:divBdr>
                    <w:top w:val="none" w:sz="0" w:space="0" w:color="auto"/>
                    <w:left w:val="none" w:sz="0" w:space="0" w:color="auto"/>
                    <w:bottom w:val="none" w:sz="0" w:space="0" w:color="auto"/>
                    <w:right w:val="none" w:sz="0" w:space="0" w:color="auto"/>
                  </w:divBdr>
                </w:div>
              </w:divsChild>
            </w:div>
            <w:div w:id="839271724">
              <w:marLeft w:val="0"/>
              <w:marRight w:val="0"/>
              <w:marTop w:val="0"/>
              <w:marBottom w:val="0"/>
              <w:divBdr>
                <w:top w:val="none" w:sz="0" w:space="0" w:color="auto"/>
                <w:left w:val="none" w:sz="0" w:space="0" w:color="auto"/>
                <w:bottom w:val="none" w:sz="0" w:space="0" w:color="auto"/>
                <w:right w:val="none" w:sz="0" w:space="0" w:color="auto"/>
              </w:divBdr>
              <w:divsChild>
                <w:div w:id="850266702">
                  <w:marLeft w:val="0"/>
                  <w:marRight w:val="0"/>
                  <w:marTop w:val="0"/>
                  <w:marBottom w:val="0"/>
                  <w:divBdr>
                    <w:top w:val="none" w:sz="0" w:space="0" w:color="auto"/>
                    <w:left w:val="none" w:sz="0" w:space="0" w:color="auto"/>
                    <w:bottom w:val="none" w:sz="0" w:space="0" w:color="auto"/>
                    <w:right w:val="none" w:sz="0" w:space="0" w:color="auto"/>
                  </w:divBdr>
                </w:div>
                <w:div w:id="895817921">
                  <w:marLeft w:val="0"/>
                  <w:marRight w:val="0"/>
                  <w:marTop w:val="0"/>
                  <w:marBottom w:val="0"/>
                  <w:divBdr>
                    <w:top w:val="none" w:sz="0" w:space="0" w:color="auto"/>
                    <w:left w:val="none" w:sz="0" w:space="0" w:color="auto"/>
                    <w:bottom w:val="none" w:sz="0" w:space="0" w:color="auto"/>
                    <w:right w:val="none" w:sz="0" w:space="0" w:color="auto"/>
                  </w:divBdr>
                  <w:divsChild>
                    <w:div w:id="1816139452">
                      <w:marLeft w:val="0"/>
                      <w:marRight w:val="0"/>
                      <w:marTop w:val="0"/>
                      <w:marBottom w:val="0"/>
                      <w:divBdr>
                        <w:top w:val="none" w:sz="0" w:space="0" w:color="auto"/>
                        <w:left w:val="none" w:sz="0" w:space="0" w:color="auto"/>
                        <w:bottom w:val="none" w:sz="0" w:space="0" w:color="auto"/>
                        <w:right w:val="none" w:sz="0" w:space="0" w:color="auto"/>
                      </w:divBdr>
                      <w:divsChild>
                        <w:div w:id="2108771646">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1652100647">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251277067">
      <w:bodyDiv w:val="1"/>
      <w:marLeft w:val="0"/>
      <w:marRight w:val="0"/>
      <w:marTop w:val="0"/>
      <w:marBottom w:val="0"/>
      <w:divBdr>
        <w:top w:val="none" w:sz="0" w:space="0" w:color="auto"/>
        <w:left w:val="none" w:sz="0" w:space="0" w:color="auto"/>
        <w:bottom w:val="none" w:sz="0" w:space="0" w:color="auto"/>
        <w:right w:val="none" w:sz="0" w:space="0" w:color="auto"/>
      </w:divBdr>
    </w:div>
    <w:div w:id="252251879">
      <w:bodyDiv w:val="1"/>
      <w:marLeft w:val="0"/>
      <w:marRight w:val="0"/>
      <w:marTop w:val="0"/>
      <w:marBottom w:val="0"/>
      <w:divBdr>
        <w:top w:val="none" w:sz="0" w:space="0" w:color="auto"/>
        <w:left w:val="none" w:sz="0" w:space="0" w:color="auto"/>
        <w:bottom w:val="none" w:sz="0" w:space="0" w:color="auto"/>
        <w:right w:val="none" w:sz="0" w:space="0" w:color="auto"/>
      </w:divBdr>
    </w:div>
    <w:div w:id="255791165">
      <w:bodyDiv w:val="1"/>
      <w:marLeft w:val="0"/>
      <w:marRight w:val="0"/>
      <w:marTop w:val="0"/>
      <w:marBottom w:val="0"/>
      <w:divBdr>
        <w:top w:val="none" w:sz="0" w:space="0" w:color="auto"/>
        <w:left w:val="none" w:sz="0" w:space="0" w:color="auto"/>
        <w:bottom w:val="none" w:sz="0" w:space="0" w:color="auto"/>
        <w:right w:val="none" w:sz="0" w:space="0" w:color="auto"/>
      </w:divBdr>
    </w:div>
    <w:div w:id="261110012">
      <w:bodyDiv w:val="1"/>
      <w:marLeft w:val="0"/>
      <w:marRight w:val="0"/>
      <w:marTop w:val="0"/>
      <w:marBottom w:val="0"/>
      <w:divBdr>
        <w:top w:val="none" w:sz="0" w:space="0" w:color="auto"/>
        <w:left w:val="none" w:sz="0" w:space="0" w:color="auto"/>
        <w:bottom w:val="none" w:sz="0" w:space="0" w:color="auto"/>
        <w:right w:val="none" w:sz="0" w:space="0" w:color="auto"/>
      </w:divBdr>
    </w:div>
    <w:div w:id="265622813">
      <w:bodyDiv w:val="1"/>
      <w:marLeft w:val="0"/>
      <w:marRight w:val="0"/>
      <w:marTop w:val="0"/>
      <w:marBottom w:val="0"/>
      <w:divBdr>
        <w:top w:val="none" w:sz="0" w:space="0" w:color="auto"/>
        <w:left w:val="none" w:sz="0" w:space="0" w:color="auto"/>
        <w:bottom w:val="none" w:sz="0" w:space="0" w:color="auto"/>
        <w:right w:val="none" w:sz="0" w:space="0" w:color="auto"/>
      </w:divBdr>
    </w:div>
    <w:div w:id="265970160">
      <w:bodyDiv w:val="1"/>
      <w:marLeft w:val="0"/>
      <w:marRight w:val="0"/>
      <w:marTop w:val="0"/>
      <w:marBottom w:val="0"/>
      <w:divBdr>
        <w:top w:val="none" w:sz="0" w:space="0" w:color="auto"/>
        <w:left w:val="none" w:sz="0" w:space="0" w:color="auto"/>
        <w:bottom w:val="none" w:sz="0" w:space="0" w:color="auto"/>
        <w:right w:val="none" w:sz="0" w:space="0" w:color="auto"/>
      </w:divBdr>
    </w:div>
    <w:div w:id="268051572">
      <w:bodyDiv w:val="1"/>
      <w:marLeft w:val="0"/>
      <w:marRight w:val="0"/>
      <w:marTop w:val="0"/>
      <w:marBottom w:val="0"/>
      <w:divBdr>
        <w:top w:val="none" w:sz="0" w:space="0" w:color="auto"/>
        <w:left w:val="none" w:sz="0" w:space="0" w:color="auto"/>
        <w:bottom w:val="none" w:sz="0" w:space="0" w:color="auto"/>
        <w:right w:val="none" w:sz="0" w:space="0" w:color="auto"/>
      </w:divBdr>
    </w:div>
    <w:div w:id="268314688">
      <w:bodyDiv w:val="1"/>
      <w:marLeft w:val="0"/>
      <w:marRight w:val="0"/>
      <w:marTop w:val="0"/>
      <w:marBottom w:val="0"/>
      <w:divBdr>
        <w:top w:val="none" w:sz="0" w:space="0" w:color="auto"/>
        <w:left w:val="none" w:sz="0" w:space="0" w:color="auto"/>
        <w:bottom w:val="none" w:sz="0" w:space="0" w:color="auto"/>
        <w:right w:val="none" w:sz="0" w:space="0" w:color="auto"/>
      </w:divBdr>
    </w:div>
    <w:div w:id="268440617">
      <w:bodyDiv w:val="1"/>
      <w:marLeft w:val="0"/>
      <w:marRight w:val="0"/>
      <w:marTop w:val="0"/>
      <w:marBottom w:val="0"/>
      <w:divBdr>
        <w:top w:val="none" w:sz="0" w:space="0" w:color="auto"/>
        <w:left w:val="none" w:sz="0" w:space="0" w:color="auto"/>
        <w:bottom w:val="none" w:sz="0" w:space="0" w:color="auto"/>
        <w:right w:val="none" w:sz="0" w:space="0" w:color="auto"/>
      </w:divBdr>
    </w:div>
    <w:div w:id="269700176">
      <w:bodyDiv w:val="1"/>
      <w:marLeft w:val="0"/>
      <w:marRight w:val="0"/>
      <w:marTop w:val="0"/>
      <w:marBottom w:val="0"/>
      <w:divBdr>
        <w:top w:val="none" w:sz="0" w:space="0" w:color="auto"/>
        <w:left w:val="none" w:sz="0" w:space="0" w:color="auto"/>
        <w:bottom w:val="none" w:sz="0" w:space="0" w:color="auto"/>
        <w:right w:val="none" w:sz="0" w:space="0" w:color="auto"/>
      </w:divBdr>
    </w:div>
    <w:div w:id="271716750">
      <w:bodyDiv w:val="1"/>
      <w:marLeft w:val="0"/>
      <w:marRight w:val="0"/>
      <w:marTop w:val="0"/>
      <w:marBottom w:val="0"/>
      <w:divBdr>
        <w:top w:val="none" w:sz="0" w:space="0" w:color="auto"/>
        <w:left w:val="none" w:sz="0" w:space="0" w:color="auto"/>
        <w:bottom w:val="none" w:sz="0" w:space="0" w:color="auto"/>
        <w:right w:val="none" w:sz="0" w:space="0" w:color="auto"/>
      </w:divBdr>
    </w:div>
    <w:div w:id="272245193">
      <w:bodyDiv w:val="1"/>
      <w:marLeft w:val="0"/>
      <w:marRight w:val="0"/>
      <w:marTop w:val="0"/>
      <w:marBottom w:val="0"/>
      <w:divBdr>
        <w:top w:val="none" w:sz="0" w:space="0" w:color="auto"/>
        <w:left w:val="none" w:sz="0" w:space="0" w:color="auto"/>
        <w:bottom w:val="none" w:sz="0" w:space="0" w:color="auto"/>
        <w:right w:val="none" w:sz="0" w:space="0" w:color="auto"/>
      </w:divBdr>
    </w:div>
    <w:div w:id="272399625">
      <w:bodyDiv w:val="1"/>
      <w:marLeft w:val="0"/>
      <w:marRight w:val="0"/>
      <w:marTop w:val="0"/>
      <w:marBottom w:val="0"/>
      <w:divBdr>
        <w:top w:val="none" w:sz="0" w:space="0" w:color="auto"/>
        <w:left w:val="none" w:sz="0" w:space="0" w:color="auto"/>
        <w:bottom w:val="none" w:sz="0" w:space="0" w:color="auto"/>
        <w:right w:val="none" w:sz="0" w:space="0" w:color="auto"/>
      </w:divBdr>
    </w:div>
    <w:div w:id="273905705">
      <w:bodyDiv w:val="1"/>
      <w:marLeft w:val="0"/>
      <w:marRight w:val="0"/>
      <w:marTop w:val="0"/>
      <w:marBottom w:val="0"/>
      <w:divBdr>
        <w:top w:val="none" w:sz="0" w:space="0" w:color="auto"/>
        <w:left w:val="none" w:sz="0" w:space="0" w:color="auto"/>
        <w:bottom w:val="none" w:sz="0" w:space="0" w:color="auto"/>
        <w:right w:val="none" w:sz="0" w:space="0" w:color="auto"/>
      </w:divBdr>
    </w:div>
    <w:div w:id="274137584">
      <w:bodyDiv w:val="1"/>
      <w:marLeft w:val="0"/>
      <w:marRight w:val="0"/>
      <w:marTop w:val="0"/>
      <w:marBottom w:val="0"/>
      <w:divBdr>
        <w:top w:val="none" w:sz="0" w:space="0" w:color="auto"/>
        <w:left w:val="none" w:sz="0" w:space="0" w:color="auto"/>
        <w:bottom w:val="none" w:sz="0" w:space="0" w:color="auto"/>
        <w:right w:val="none" w:sz="0" w:space="0" w:color="auto"/>
      </w:divBdr>
    </w:div>
    <w:div w:id="275068233">
      <w:bodyDiv w:val="1"/>
      <w:marLeft w:val="0"/>
      <w:marRight w:val="0"/>
      <w:marTop w:val="0"/>
      <w:marBottom w:val="0"/>
      <w:divBdr>
        <w:top w:val="none" w:sz="0" w:space="0" w:color="auto"/>
        <w:left w:val="none" w:sz="0" w:space="0" w:color="auto"/>
        <w:bottom w:val="none" w:sz="0" w:space="0" w:color="auto"/>
        <w:right w:val="none" w:sz="0" w:space="0" w:color="auto"/>
      </w:divBdr>
    </w:div>
    <w:div w:id="277879015">
      <w:bodyDiv w:val="1"/>
      <w:marLeft w:val="0"/>
      <w:marRight w:val="0"/>
      <w:marTop w:val="0"/>
      <w:marBottom w:val="0"/>
      <w:divBdr>
        <w:top w:val="none" w:sz="0" w:space="0" w:color="auto"/>
        <w:left w:val="none" w:sz="0" w:space="0" w:color="auto"/>
        <w:bottom w:val="none" w:sz="0" w:space="0" w:color="auto"/>
        <w:right w:val="none" w:sz="0" w:space="0" w:color="auto"/>
      </w:divBdr>
    </w:div>
    <w:div w:id="278681811">
      <w:bodyDiv w:val="1"/>
      <w:marLeft w:val="0"/>
      <w:marRight w:val="0"/>
      <w:marTop w:val="0"/>
      <w:marBottom w:val="0"/>
      <w:divBdr>
        <w:top w:val="none" w:sz="0" w:space="0" w:color="auto"/>
        <w:left w:val="none" w:sz="0" w:space="0" w:color="auto"/>
        <w:bottom w:val="none" w:sz="0" w:space="0" w:color="auto"/>
        <w:right w:val="none" w:sz="0" w:space="0" w:color="auto"/>
      </w:divBdr>
    </w:div>
    <w:div w:id="280066230">
      <w:bodyDiv w:val="1"/>
      <w:marLeft w:val="0"/>
      <w:marRight w:val="0"/>
      <w:marTop w:val="0"/>
      <w:marBottom w:val="0"/>
      <w:divBdr>
        <w:top w:val="none" w:sz="0" w:space="0" w:color="auto"/>
        <w:left w:val="none" w:sz="0" w:space="0" w:color="auto"/>
        <w:bottom w:val="none" w:sz="0" w:space="0" w:color="auto"/>
        <w:right w:val="none" w:sz="0" w:space="0" w:color="auto"/>
      </w:divBdr>
    </w:div>
    <w:div w:id="280384866">
      <w:bodyDiv w:val="1"/>
      <w:marLeft w:val="0"/>
      <w:marRight w:val="0"/>
      <w:marTop w:val="0"/>
      <w:marBottom w:val="0"/>
      <w:divBdr>
        <w:top w:val="none" w:sz="0" w:space="0" w:color="auto"/>
        <w:left w:val="none" w:sz="0" w:space="0" w:color="auto"/>
        <w:bottom w:val="none" w:sz="0" w:space="0" w:color="auto"/>
        <w:right w:val="none" w:sz="0" w:space="0" w:color="auto"/>
      </w:divBdr>
    </w:div>
    <w:div w:id="284428696">
      <w:bodyDiv w:val="1"/>
      <w:marLeft w:val="0"/>
      <w:marRight w:val="0"/>
      <w:marTop w:val="0"/>
      <w:marBottom w:val="0"/>
      <w:divBdr>
        <w:top w:val="none" w:sz="0" w:space="0" w:color="auto"/>
        <w:left w:val="none" w:sz="0" w:space="0" w:color="auto"/>
        <w:bottom w:val="none" w:sz="0" w:space="0" w:color="auto"/>
        <w:right w:val="none" w:sz="0" w:space="0" w:color="auto"/>
      </w:divBdr>
    </w:div>
    <w:div w:id="284704720">
      <w:bodyDiv w:val="1"/>
      <w:marLeft w:val="0"/>
      <w:marRight w:val="0"/>
      <w:marTop w:val="0"/>
      <w:marBottom w:val="0"/>
      <w:divBdr>
        <w:top w:val="none" w:sz="0" w:space="0" w:color="auto"/>
        <w:left w:val="none" w:sz="0" w:space="0" w:color="auto"/>
        <w:bottom w:val="none" w:sz="0" w:space="0" w:color="auto"/>
        <w:right w:val="none" w:sz="0" w:space="0" w:color="auto"/>
      </w:divBdr>
    </w:div>
    <w:div w:id="285935382">
      <w:bodyDiv w:val="1"/>
      <w:marLeft w:val="0"/>
      <w:marRight w:val="0"/>
      <w:marTop w:val="0"/>
      <w:marBottom w:val="0"/>
      <w:divBdr>
        <w:top w:val="none" w:sz="0" w:space="0" w:color="auto"/>
        <w:left w:val="none" w:sz="0" w:space="0" w:color="auto"/>
        <w:bottom w:val="none" w:sz="0" w:space="0" w:color="auto"/>
        <w:right w:val="none" w:sz="0" w:space="0" w:color="auto"/>
      </w:divBdr>
    </w:div>
    <w:div w:id="290022178">
      <w:bodyDiv w:val="1"/>
      <w:marLeft w:val="0"/>
      <w:marRight w:val="0"/>
      <w:marTop w:val="0"/>
      <w:marBottom w:val="0"/>
      <w:divBdr>
        <w:top w:val="none" w:sz="0" w:space="0" w:color="auto"/>
        <w:left w:val="none" w:sz="0" w:space="0" w:color="auto"/>
        <w:bottom w:val="none" w:sz="0" w:space="0" w:color="auto"/>
        <w:right w:val="none" w:sz="0" w:space="0" w:color="auto"/>
      </w:divBdr>
    </w:div>
    <w:div w:id="293221314">
      <w:bodyDiv w:val="1"/>
      <w:marLeft w:val="0"/>
      <w:marRight w:val="0"/>
      <w:marTop w:val="0"/>
      <w:marBottom w:val="0"/>
      <w:divBdr>
        <w:top w:val="none" w:sz="0" w:space="0" w:color="auto"/>
        <w:left w:val="none" w:sz="0" w:space="0" w:color="auto"/>
        <w:bottom w:val="none" w:sz="0" w:space="0" w:color="auto"/>
        <w:right w:val="none" w:sz="0" w:space="0" w:color="auto"/>
      </w:divBdr>
    </w:div>
    <w:div w:id="297730457">
      <w:bodyDiv w:val="1"/>
      <w:marLeft w:val="0"/>
      <w:marRight w:val="0"/>
      <w:marTop w:val="0"/>
      <w:marBottom w:val="0"/>
      <w:divBdr>
        <w:top w:val="none" w:sz="0" w:space="0" w:color="auto"/>
        <w:left w:val="none" w:sz="0" w:space="0" w:color="auto"/>
        <w:bottom w:val="none" w:sz="0" w:space="0" w:color="auto"/>
        <w:right w:val="none" w:sz="0" w:space="0" w:color="auto"/>
      </w:divBdr>
    </w:div>
    <w:div w:id="298458883">
      <w:bodyDiv w:val="1"/>
      <w:marLeft w:val="0"/>
      <w:marRight w:val="0"/>
      <w:marTop w:val="0"/>
      <w:marBottom w:val="0"/>
      <w:divBdr>
        <w:top w:val="none" w:sz="0" w:space="0" w:color="auto"/>
        <w:left w:val="none" w:sz="0" w:space="0" w:color="auto"/>
        <w:bottom w:val="none" w:sz="0" w:space="0" w:color="auto"/>
        <w:right w:val="none" w:sz="0" w:space="0" w:color="auto"/>
      </w:divBdr>
    </w:div>
    <w:div w:id="308098144">
      <w:bodyDiv w:val="1"/>
      <w:marLeft w:val="0"/>
      <w:marRight w:val="0"/>
      <w:marTop w:val="0"/>
      <w:marBottom w:val="0"/>
      <w:divBdr>
        <w:top w:val="none" w:sz="0" w:space="0" w:color="auto"/>
        <w:left w:val="none" w:sz="0" w:space="0" w:color="auto"/>
        <w:bottom w:val="none" w:sz="0" w:space="0" w:color="auto"/>
        <w:right w:val="none" w:sz="0" w:space="0" w:color="auto"/>
      </w:divBdr>
    </w:div>
    <w:div w:id="312028271">
      <w:bodyDiv w:val="1"/>
      <w:marLeft w:val="0"/>
      <w:marRight w:val="0"/>
      <w:marTop w:val="0"/>
      <w:marBottom w:val="0"/>
      <w:divBdr>
        <w:top w:val="none" w:sz="0" w:space="0" w:color="auto"/>
        <w:left w:val="none" w:sz="0" w:space="0" w:color="auto"/>
        <w:bottom w:val="none" w:sz="0" w:space="0" w:color="auto"/>
        <w:right w:val="none" w:sz="0" w:space="0" w:color="auto"/>
      </w:divBdr>
    </w:div>
    <w:div w:id="313264888">
      <w:bodyDiv w:val="1"/>
      <w:marLeft w:val="0"/>
      <w:marRight w:val="0"/>
      <w:marTop w:val="0"/>
      <w:marBottom w:val="0"/>
      <w:divBdr>
        <w:top w:val="none" w:sz="0" w:space="0" w:color="auto"/>
        <w:left w:val="none" w:sz="0" w:space="0" w:color="auto"/>
        <w:bottom w:val="none" w:sz="0" w:space="0" w:color="auto"/>
        <w:right w:val="none" w:sz="0" w:space="0" w:color="auto"/>
      </w:divBdr>
    </w:div>
    <w:div w:id="314377612">
      <w:bodyDiv w:val="1"/>
      <w:marLeft w:val="0"/>
      <w:marRight w:val="0"/>
      <w:marTop w:val="0"/>
      <w:marBottom w:val="0"/>
      <w:divBdr>
        <w:top w:val="none" w:sz="0" w:space="0" w:color="auto"/>
        <w:left w:val="none" w:sz="0" w:space="0" w:color="auto"/>
        <w:bottom w:val="none" w:sz="0" w:space="0" w:color="auto"/>
        <w:right w:val="none" w:sz="0" w:space="0" w:color="auto"/>
      </w:divBdr>
    </w:div>
    <w:div w:id="318074245">
      <w:bodyDiv w:val="1"/>
      <w:marLeft w:val="0"/>
      <w:marRight w:val="0"/>
      <w:marTop w:val="0"/>
      <w:marBottom w:val="0"/>
      <w:divBdr>
        <w:top w:val="none" w:sz="0" w:space="0" w:color="auto"/>
        <w:left w:val="none" w:sz="0" w:space="0" w:color="auto"/>
        <w:bottom w:val="none" w:sz="0" w:space="0" w:color="auto"/>
        <w:right w:val="none" w:sz="0" w:space="0" w:color="auto"/>
      </w:divBdr>
    </w:div>
    <w:div w:id="318852668">
      <w:bodyDiv w:val="1"/>
      <w:marLeft w:val="0"/>
      <w:marRight w:val="0"/>
      <w:marTop w:val="0"/>
      <w:marBottom w:val="0"/>
      <w:divBdr>
        <w:top w:val="none" w:sz="0" w:space="0" w:color="auto"/>
        <w:left w:val="none" w:sz="0" w:space="0" w:color="auto"/>
        <w:bottom w:val="none" w:sz="0" w:space="0" w:color="auto"/>
        <w:right w:val="none" w:sz="0" w:space="0" w:color="auto"/>
      </w:divBdr>
    </w:div>
    <w:div w:id="319620790">
      <w:bodyDiv w:val="1"/>
      <w:marLeft w:val="0"/>
      <w:marRight w:val="0"/>
      <w:marTop w:val="0"/>
      <w:marBottom w:val="0"/>
      <w:divBdr>
        <w:top w:val="none" w:sz="0" w:space="0" w:color="auto"/>
        <w:left w:val="none" w:sz="0" w:space="0" w:color="auto"/>
        <w:bottom w:val="none" w:sz="0" w:space="0" w:color="auto"/>
        <w:right w:val="none" w:sz="0" w:space="0" w:color="auto"/>
      </w:divBdr>
    </w:div>
    <w:div w:id="320040784">
      <w:bodyDiv w:val="1"/>
      <w:marLeft w:val="0"/>
      <w:marRight w:val="0"/>
      <w:marTop w:val="0"/>
      <w:marBottom w:val="0"/>
      <w:divBdr>
        <w:top w:val="none" w:sz="0" w:space="0" w:color="auto"/>
        <w:left w:val="none" w:sz="0" w:space="0" w:color="auto"/>
        <w:bottom w:val="none" w:sz="0" w:space="0" w:color="auto"/>
        <w:right w:val="none" w:sz="0" w:space="0" w:color="auto"/>
      </w:divBdr>
      <w:divsChild>
        <w:div w:id="1028025583">
          <w:marLeft w:val="0"/>
          <w:marRight w:val="0"/>
          <w:marTop w:val="0"/>
          <w:marBottom w:val="0"/>
          <w:divBdr>
            <w:top w:val="none" w:sz="0" w:space="0" w:color="auto"/>
            <w:left w:val="none" w:sz="0" w:space="0" w:color="auto"/>
            <w:bottom w:val="none" w:sz="0" w:space="0" w:color="auto"/>
            <w:right w:val="none" w:sz="0" w:space="0" w:color="auto"/>
          </w:divBdr>
        </w:div>
      </w:divsChild>
    </w:div>
    <w:div w:id="320086205">
      <w:bodyDiv w:val="1"/>
      <w:marLeft w:val="0"/>
      <w:marRight w:val="0"/>
      <w:marTop w:val="0"/>
      <w:marBottom w:val="0"/>
      <w:divBdr>
        <w:top w:val="none" w:sz="0" w:space="0" w:color="auto"/>
        <w:left w:val="none" w:sz="0" w:space="0" w:color="auto"/>
        <w:bottom w:val="none" w:sz="0" w:space="0" w:color="auto"/>
        <w:right w:val="none" w:sz="0" w:space="0" w:color="auto"/>
      </w:divBdr>
    </w:div>
    <w:div w:id="321353893">
      <w:bodyDiv w:val="1"/>
      <w:marLeft w:val="0"/>
      <w:marRight w:val="0"/>
      <w:marTop w:val="0"/>
      <w:marBottom w:val="0"/>
      <w:divBdr>
        <w:top w:val="none" w:sz="0" w:space="0" w:color="auto"/>
        <w:left w:val="none" w:sz="0" w:space="0" w:color="auto"/>
        <w:bottom w:val="none" w:sz="0" w:space="0" w:color="auto"/>
        <w:right w:val="none" w:sz="0" w:space="0" w:color="auto"/>
      </w:divBdr>
    </w:div>
    <w:div w:id="322203022">
      <w:bodyDiv w:val="1"/>
      <w:marLeft w:val="0"/>
      <w:marRight w:val="0"/>
      <w:marTop w:val="0"/>
      <w:marBottom w:val="0"/>
      <w:divBdr>
        <w:top w:val="none" w:sz="0" w:space="0" w:color="auto"/>
        <w:left w:val="none" w:sz="0" w:space="0" w:color="auto"/>
        <w:bottom w:val="none" w:sz="0" w:space="0" w:color="auto"/>
        <w:right w:val="none" w:sz="0" w:space="0" w:color="auto"/>
      </w:divBdr>
    </w:div>
    <w:div w:id="323897421">
      <w:bodyDiv w:val="1"/>
      <w:marLeft w:val="0"/>
      <w:marRight w:val="0"/>
      <w:marTop w:val="0"/>
      <w:marBottom w:val="0"/>
      <w:divBdr>
        <w:top w:val="none" w:sz="0" w:space="0" w:color="auto"/>
        <w:left w:val="none" w:sz="0" w:space="0" w:color="auto"/>
        <w:bottom w:val="none" w:sz="0" w:space="0" w:color="auto"/>
        <w:right w:val="none" w:sz="0" w:space="0" w:color="auto"/>
      </w:divBdr>
    </w:div>
    <w:div w:id="325863405">
      <w:bodyDiv w:val="1"/>
      <w:marLeft w:val="0"/>
      <w:marRight w:val="0"/>
      <w:marTop w:val="0"/>
      <w:marBottom w:val="0"/>
      <w:divBdr>
        <w:top w:val="none" w:sz="0" w:space="0" w:color="auto"/>
        <w:left w:val="none" w:sz="0" w:space="0" w:color="auto"/>
        <w:bottom w:val="none" w:sz="0" w:space="0" w:color="auto"/>
        <w:right w:val="none" w:sz="0" w:space="0" w:color="auto"/>
      </w:divBdr>
    </w:div>
    <w:div w:id="327289332">
      <w:bodyDiv w:val="1"/>
      <w:marLeft w:val="0"/>
      <w:marRight w:val="0"/>
      <w:marTop w:val="0"/>
      <w:marBottom w:val="0"/>
      <w:divBdr>
        <w:top w:val="none" w:sz="0" w:space="0" w:color="auto"/>
        <w:left w:val="none" w:sz="0" w:space="0" w:color="auto"/>
        <w:bottom w:val="none" w:sz="0" w:space="0" w:color="auto"/>
        <w:right w:val="none" w:sz="0" w:space="0" w:color="auto"/>
      </w:divBdr>
    </w:div>
    <w:div w:id="328023966">
      <w:bodyDiv w:val="1"/>
      <w:marLeft w:val="0"/>
      <w:marRight w:val="0"/>
      <w:marTop w:val="0"/>
      <w:marBottom w:val="0"/>
      <w:divBdr>
        <w:top w:val="none" w:sz="0" w:space="0" w:color="auto"/>
        <w:left w:val="none" w:sz="0" w:space="0" w:color="auto"/>
        <w:bottom w:val="none" w:sz="0" w:space="0" w:color="auto"/>
        <w:right w:val="none" w:sz="0" w:space="0" w:color="auto"/>
      </w:divBdr>
    </w:div>
    <w:div w:id="328674701">
      <w:bodyDiv w:val="1"/>
      <w:marLeft w:val="0"/>
      <w:marRight w:val="0"/>
      <w:marTop w:val="0"/>
      <w:marBottom w:val="0"/>
      <w:divBdr>
        <w:top w:val="none" w:sz="0" w:space="0" w:color="auto"/>
        <w:left w:val="none" w:sz="0" w:space="0" w:color="auto"/>
        <w:bottom w:val="none" w:sz="0" w:space="0" w:color="auto"/>
        <w:right w:val="none" w:sz="0" w:space="0" w:color="auto"/>
      </w:divBdr>
    </w:div>
    <w:div w:id="330792276">
      <w:bodyDiv w:val="1"/>
      <w:marLeft w:val="0"/>
      <w:marRight w:val="0"/>
      <w:marTop w:val="0"/>
      <w:marBottom w:val="0"/>
      <w:divBdr>
        <w:top w:val="none" w:sz="0" w:space="0" w:color="auto"/>
        <w:left w:val="none" w:sz="0" w:space="0" w:color="auto"/>
        <w:bottom w:val="none" w:sz="0" w:space="0" w:color="auto"/>
        <w:right w:val="none" w:sz="0" w:space="0" w:color="auto"/>
      </w:divBdr>
    </w:div>
    <w:div w:id="331763964">
      <w:bodyDiv w:val="1"/>
      <w:marLeft w:val="0"/>
      <w:marRight w:val="0"/>
      <w:marTop w:val="0"/>
      <w:marBottom w:val="0"/>
      <w:divBdr>
        <w:top w:val="none" w:sz="0" w:space="0" w:color="auto"/>
        <w:left w:val="none" w:sz="0" w:space="0" w:color="auto"/>
        <w:bottom w:val="none" w:sz="0" w:space="0" w:color="auto"/>
        <w:right w:val="none" w:sz="0" w:space="0" w:color="auto"/>
      </w:divBdr>
    </w:div>
    <w:div w:id="336468448">
      <w:bodyDiv w:val="1"/>
      <w:marLeft w:val="0"/>
      <w:marRight w:val="0"/>
      <w:marTop w:val="0"/>
      <w:marBottom w:val="0"/>
      <w:divBdr>
        <w:top w:val="none" w:sz="0" w:space="0" w:color="auto"/>
        <w:left w:val="none" w:sz="0" w:space="0" w:color="auto"/>
        <w:bottom w:val="none" w:sz="0" w:space="0" w:color="auto"/>
        <w:right w:val="none" w:sz="0" w:space="0" w:color="auto"/>
      </w:divBdr>
    </w:div>
    <w:div w:id="336882650">
      <w:bodyDiv w:val="1"/>
      <w:marLeft w:val="0"/>
      <w:marRight w:val="0"/>
      <w:marTop w:val="0"/>
      <w:marBottom w:val="0"/>
      <w:divBdr>
        <w:top w:val="none" w:sz="0" w:space="0" w:color="auto"/>
        <w:left w:val="none" w:sz="0" w:space="0" w:color="auto"/>
        <w:bottom w:val="none" w:sz="0" w:space="0" w:color="auto"/>
        <w:right w:val="none" w:sz="0" w:space="0" w:color="auto"/>
      </w:divBdr>
    </w:div>
    <w:div w:id="337736834">
      <w:bodyDiv w:val="1"/>
      <w:marLeft w:val="0"/>
      <w:marRight w:val="0"/>
      <w:marTop w:val="0"/>
      <w:marBottom w:val="0"/>
      <w:divBdr>
        <w:top w:val="none" w:sz="0" w:space="0" w:color="auto"/>
        <w:left w:val="none" w:sz="0" w:space="0" w:color="auto"/>
        <w:bottom w:val="none" w:sz="0" w:space="0" w:color="auto"/>
        <w:right w:val="none" w:sz="0" w:space="0" w:color="auto"/>
      </w:divBdr>
    </w:div>
    <w:div w:id="340011834">
      <w:bodyDiv w:val="1"/>
      <w:marLeft w:val="0"/>
      <w:marRight w:val="0"/>
      <w:marTop w:val="0"/>
      <w:marBottom w:val="0"/>
      <w:divBdr>
        <w:top w:val="none" w:sz="0" w:space="0" w:color="auto"/>
        <w:left w:val="none" w:sz="0" w:space="0" w:color="auto"/>
        <w:bottom w:val="none" w:sz="0" w:space="0" w:color="auto"/>
        <w:right w:val="none" w:sz="0" w:space="0" w:color="auto"/>
      </w:divBdr>
    </w:div>
    <w:div w:id="341199739">
      <w:bodyDiv w:val="1"/>
      <w:marLeft w:val="0"/>
      <w:marRight w:val="0"/>
      <w:marTop w:val="0"/>
      <w:marBottom w:val="0"/>
      <w:divBdr>
        <w:top w:val="none" w:sz="0" w:space="0" w:color="auto"/>
        <w:left w:val="none" w:sz="0" w:space="0" w:color="auto"/>
        <w:bottom w:val="none" w:sz="0" w:space="0" w:color="auto"/>
        <w:right w:val="none" w:sz="0" w:space="0" w:color="auto"/>
      </w:divBdr>
      <w:divsChild>
        <w:div w:id="2030839118">
          <w:marLeft w:val="0"/>
          <w:marRight w:val="0"/>
          <w:marTop w:val="0"/>
          <w:marBottom w:val="0"/>
          <w:divBdr>
            <w:top w:val="none" w:sz="0" w:space="0" w:color="auto"/>
            <w:left w:val="none" w:sz="0" w:space="0" w:color="auto"/>
            <w:bottom w:val="none" w:sz="0" w:space="0" w:color="auto"/>
            <w:right w:val="none" w:sz="0" w:space="0" w:color="auto"/>
          </w:divBdr>
        </w:div>
      </w:divsChild>
    </w:div>
    <w:div w:id="343288512">
      <w:bodyDiv w:val="1"/>
      <w:marLeft w:val="0"/>
      <w:marRight w:val="0"/>
      <w:marTop w:val="0"/>
      <w:marBottom w:val="0"/>
      <w:divBdr>
        <w:top w:val="none" w:sz="0" w:space="0" w:color="auto"/>
        <w:left w:val="none" w:sz="0" w:space="0" w:color="auto"/>
        <w:bottom w:val="none" w:sz="0" w:space="0" w:color="auto"/>
        <w:right w:val="none" w:sz="0" w:space="0" w:color="auto"/>
      </w:divBdr>
    </w:div>
    <w:div w:id="343634815">
      <w:bodyDiv w:val="1"/>
      <w:marLeft w:val="0"/>
      <w:marRight w:val="0"/>
      <w:marTop w:val="0"/>
      <w:marBottom w:val="0"/>
      <w:divBdr>
        <w:top w:val="none" w:sz="0" w:space="0" w:color="auto"/>
        <w:left w:val="none" w:sz="0" w:space="0" w:color="auto"/>
        <w:bottom w:val="none" w:sz="0" w:space="0" w:color="auto"/>
        <w:right w:val="none" w:sz="0" w:space="0" w:color="auto"/>
      </w:divBdr>
    </w:div>
    <w:div w:id="343674084">
      <w:bodyDiv w:val="1"/>
      <w:marLeft w:val="0"/>
      <w:marRight w:val="0"/>
      <w:marTop w:val="0"/>
      <w:marBottom w:val="0"/>
      <w:divBdr>
        <w:top w:val="none" w:sz="0" w:space="0" w:color="auto"/>
        <w:left w:val="none" w:sz="0" w:space="0" w:color="auto"/>
        <w:bottom w:val="none" w:sz="0" w:space="0" w:color="auto"/>
        <w:right w:val="none" w:sz="0" w:space="0" w:color="auto"/>
      </w:divBdr>
    </w:div>
    <w:div w:id="345912577">
      <w:bodyDiv w:val="1"/>
      <w:marLeft w:val="0"/>
      <w:marRight w:val="0"/>
      <w:marTop w:val="0"/>
      <w:marBottom w:val="0"/>
      <w:divBdr>
        <w:top w:val="none" w:sz="0" w:space="0" w:color="auto"/>
        <w:left w:val="none" w:sz="0" w:space="0" w:color="auto"/>
        <w:bottom w:val="none" w:sz="0" w:space="0" w:color="auto"/>
        <w:right w:val="none" w:sz="0" w:space="0" w:color="auto"/>
      </w:divBdr>
    </w:div>
    <w:div w:id="346365873">
      <w:bodyDiv w:val="1"/>
      <w:marLeft w:val="0"/>
      <w:marRight w:val="0"/>
      <w:marTop w:val="0"/>
      <w:marBottom w:val="0"/>
      <w:divBdr>
        <w:top w:val="none" w:sz="0" w:space="0" w:color="auto"/>
        <w:left w:val="none" w:sz="0" w:space="0" w:color="auto"/>
        <w:bottom w:val="none" w:sz="0" w:space="0" w:color="auto"/>
        <w:right w:val="none" w:sz="0" w:space="0" w:color="auto"/>
      </w:divBdr>
    </w:div>
    <w:div w:id="351960268">
      <w:bodyDiv w:val="1"/>
      <w:marLeft w:val="0"/>
      <w:marRight w:val="0"/>
      <w:marTop w:val="0"/>
      <w:marBottom w:val="0"/>
      <w:divBdr>
        <w:top w:val="none" w:sz="0" w:space="0" w:color="auto"/>
        <w:left w:val="none" w:sz="0" w:space="0" w:color="auto"/>
        <w:bottom w:val="none" w:sz="0" w:space="0" w:color="auto"/>
        <w:right w:val="none" w:sz="0" w:space="0" w:color="auto"/>
      </w:divBdr>
    </w:div>
    <w:div w:id="353769128">
      <w:bodyDiv w:val="1"/>
      <w:marLeft w:val="0"/>
      <w:marRight w:val="0"/>
      <w:marTop w:val="0"/>
      <w:marBottom w:val="0"/>
      <w:divBdr>
        <w:top w:val="none" w:sz="0" w:space="0" w:color="auto"/>
        <w:left w:val="none" w:sz="0" w:space="0" w:color="auto"/>
        <w:bottom w:val="none" w:sz="0" w:space="0" w:color="auto"/>
        <w:right w:val="none" w:sz="0" w:space="0" w:color="auto"/>
      </w:divBdr>
    </w:div>
    <w:div w:id="354428351">
      <w:bodyDiv w:val="1"/>
      <w:marLeft w:val="0"/>
      <w:marRight w:val="0"/>
      <w:marTop w:val="0"/>
      <w:marBottom w:val="0"/>
      <w:divBdr>
        <w:top w:val="none" w:sz="0" w:space="0" w:color="auto"/>
        <w:left w:val="none" w:sz="0" w:space="0" w:color="auto"/>
        <w:bottom w:val="none" w:sz="0" w:space="0" w:color="auto"/>
        <w:right w:val="none" w:sz="0" w:space="0" w:color="auto"/>
      </w:divBdr>
    </w:div>
    <w:div w:id="355886043">
      <w:bodyDiv w:val="1"/>
      <w:marLeft w:val="0"/>
      <w:marRight w:val="0"/>
      <w:marTop w:val="0"/>
      <w:marBottom w:val="0"/>
      <w:divBdr>
        <w:top w:val="none" w:sz="0" w:space="0" w:color="auto"/>
        <w:left w:val="none" w:sz="0" w:space="0" w:color="auto"/>
        <w:bottom w:val="none" w:sz="0" w:space="0" w:color="auto"/>
        <w:right w:val="none" w:sz="0" w:space="0" w:color="auto"/>
      </w:divBdr>
    </w:div>
    <w:div w:id="356277852">
      <w:bodyDiv w:val="1"/>
      <w:marLeft w:val="0"/>
      <w:marRight w:val="0"/>
      <w:marTop w:val="0"/>
      <w:marBottom w:val="0"/>
      <w:divBdr>
        <w:top w:val="none" w:sz="0" w:space="0" w:color="auto"/>
        <w:left w:val="none" w:sz="0" w:space="0" w:color="auto"/>
        <w:bottom w:val="none" w:sz="0" w:space="0" w:color="auto"/>
        <w:right w:val="none" w:sz="0" w:space="0" w:color="auto"/>
      </w:divBdr>
    </w:div>
    <w:div w:id="359286740">
      <w:bodyDiv w:val="1"/>
      <w:marLeft w:val="0"/>
      <w:marRight w:val="0"/>
      <w:marTop w:val="0"/>
      <w:marBottom w:val="0"/>
      <w:divBdr>
        <w:top w:val="none" w:sz="0" w:space="0" w:color="auto"/>
        <w:left w:val="none" w:sz="0" w:space="0" w:color="auto"/>
        <w:bottom w:val="none" w:sz="0" w:space="0" w:color="auto"/>
        <w:right w:val="none" w:sz="0" w:space="0" w:color="auto"/>
      </w:divBdr>
    </w:div>
    <w:div w:id="359287594">
      <w:bodyDiv w:val="1"/>
      <w:marLeft w:val="0"/>
      <w:marRight w:val="0"/>
      <w:marTop w:val="0"/>
      <w:marBottom w:val="0"/>
      <w:divBdr>
        <w:top w:val="none" w:sz="0" w:space="0" w:color="auto"/>
        <w:left w:val="none" w:sz="0" w:space="0" w:color="auto"/>
        <w:bottom w:val="none" w:sz="0" w:space="0" w:color="auto"/>
        <w:right w:val="none" w:sz="0" w:space="0" w:color="auto"/>
      </w:divBdr>
    </w:div>
    <w:div w:id="361438482">
      <w:bodyDiv w:val="1"/>
      <w:marLeft w:val="0"/>
      <w:marRight w:val="0"/>
      <w:marTop w:val="0"/>
      <w:marBottom w:val="0"/>
      <w:divBdr>
        <w:top w:val="none" w:sz="0" w:space="0" w:color="auto"/>
        <w:left w:val="none" w:sz="0" w:space="0" w:color="auto"/>
        <w:bottom w:val="none" w:sz="0" w:space="0" w:color="auto"/>
        <w:right w:val="none" w:sz="0" w:space="0" w:color="auto"/>
      </w:divBdr>
      <w:divsChild>
        <w:div w:id="280848643">
          <w:marLeft w:val="0"/>
          <w:marRight w:val="0"/>
          <w:marTop w:val="0"/>
          <w:marBottom w:val="450"/>
          <w:divBdr>
            <w:top w:val="none" w:sz="0" w:space="0" w:color="auto"/>
            <w:left w:val="none" w:sz="0" w:space="0" w:color="auto"/>
            <w:bottom w:val="none" w:sz="0" w:space="0" w:color="auto"/>
            <w:right w:val="none" w:sz="0" w:space="0" w:color="auto"/>
          </w:divBdr>
        </w:div>
        <w:div w:id="1058551078">
          <w:marLeft w:val="0"/>
          <w:marRight w:val="0"/>
          <w:marTop w:val="0"/>
          <w:marBottom w:val="450"/>
          <w:divBdr>
            <w:top w:val="none" w:sz="0" w:space="0" w:color="auto"/>
            <w:left w:val="none" w:sz="0" w:space="0" w:color="auto"/>
            <w:bottom w:val="none" w:sz="0" w:space="0" w:color="auto"/>
            <w:right w:val="none" w:sz="0" w:space="0" w:color="auto"/>
          </w:divBdr>
        </w:div>
      </w:divsChild>
    </w:div>
    <w:div w:id="364791815">
      <w:bodyDiv w:val="1"/>
      <w:marLeft w:val="0"/>
      <w:marRight w:val="0"/>
      <w:marTop w:val="0"/>
      <w:marBottom w:val="0"/>
      <w:divBdr>
        <w:top w:val="none" w:sz="0" w:space="0" w:color="auto"/>
        <w:left w:val="none" w:sz="0" w:space="0" w:color="auto"/>
        <w:bottom w:val="none" w:sz="0" w:space="0" w:color="auto"/>
        <w:right w:val="none" w:sz="0" w:space="0" w:color="auto"/>
      </w:divBdr>
    </w:div>
    <w:div w:id="366105192">
      <w:bodyDiv w:val="1"/>
      <w:marLeft w:val="0"/>
      <w:marRight w:val="0"/>
      <w:marTop w:val="0"/>
      <w:marBottom w:val="0"/>
      <w:divBdr>
        <w:top w:val="none" w:sz="0" w:space="0" w:color="auto"/>
        <w:left w:val="none" w:sz="0" w:space="0" w:color="auto"/>
        <w:bottom w:val="none" w:sz="0" w:space="0" w:color="auto"/>
        <w:right w:val="none" w:sz="0" w:space="0" w:color="auto"/>
      </w:divBdr>
      <w:divsChild>
        <w:div w:id="1288659258">
          <w:marLeft w:val="0"/>
          <w:marRight w:val="0"/>
          <w:marTop w:val="0"/>
          <w:marBottom w:val="0"/>
          <w:divBdr>
            <w:top w:val="none" w:sz="0" w:space="0" w:color="auto"/>
            <w:left w:val="none" w:sz="0" w:space="0" w:color="auto"/>
            <w:bottom w:val="none" w:sz="0" w:space="0" w:color="auto"/>
            <w:right w:val="none" w:sz="0" w:space="0" w:color="auto"/>
          </w:divBdr>
        </w:div>
      </w:divsChild>
    </w:div>
    <w:div w:id="368263869">
      <w:bodyDiv w:val="1"/>
      <w:marLeft w:val="0"/>
      <w:marRight w:val="0"/>
      <w:marTop w:val="0"/>
      <w:marBottom w:val="0"/>
      <w:divBdr>
        <w:top w:val="none" w:sz="0" w:space="0" w:color="auto"/>
        <w:left w:val="none" w:sz="0" w:space="0" w:color="auto"/>
        <w:bottom w:val="none" w:sz="0" w:space="0" w:color="auto"/>
        <w:right w:val="none" w:sz="0" w:space="0" w:color="auto"/>
      </w:divBdr>
    </w:div>
    <w:div w:id="368603285">
      <w:bodyDiv w:val="1"/>
      <w:marLeft w:val="0"/>
      <w:marRight w:val="0"/>
      <w:marTop w:val="0"/>
      <w:marBottom w:val="0"/>
      <w:divBdr>
        <w:top w:val="none" w:sz="0" w:space="0" w:color="auto"/>
        <w:left w:val="none" w:sz="0" w:space="0" w:color="auto"/>
        <w:bottom w:val="none" w:sz="0" w:space="0" w:color="auto"/>
        <w:right w:val="none" w:sz="0" w:space="0" w:color="auto"/>
      </w:divBdr>
    </w:div>
    <w:div w:id="369652659">
      <w:bodyDiv w:val="1"/>
      <w:marLeft w:val="0"/>
      <w:marRight w:val="0"/>
      <w:marTop w:val="0"/>
      <w:marBottom w:val="0"/>
      <w:divBdr>
        <w:top w:val="none" w:sz="0" w:space="0" w:color="auto"/>
        <w:left w:val="none" w:sz="0" w:space="0" w:color="auto"/>
        <w:bottom w:val="none" w:sz="0" w:space="0" w:color="auto"/>
        <w:right w:val="none" w:sz="0" w:space="0" w:color="auto"/>
      </w:divBdr>
    </w:div>
    <w:div w:id="374813977">
      <w:bodyDiv w:val="1"/>
      <w:marLeft w:val="0"/>
      <w:marRight w:val="0"/>
      <w:marTop w:val="0"/>
      <w:marBottom w:val="0"/>
      <w:divBdr>
        <w:top w:val="none" w:sz="0" w:space="0" w:color="auto"/>
        <w:left w:val="none" w:sz="0" w:space="0" w:color="auto"/>
        <w:bottom w:val="none" w:sz="0" w:space="0" w:color="auto"/>
        <w:right w:val="none" w:sz="0" w:space="0" w:color="auto"/>
      </w:divBdr>
    </w:div>
    <w:div w:id="377972402">
      <w:bodyDiv w:val="1"/>
      <w:marLeft w:val="0"/>
      <w:marRight w:val="0"/>
      <w:marTop w:val="0"/>
      <w:marBottom w:val="0"/>
      <w:divBdr>
        <w:top w:val="none" w:sz="0" w:space="0" w:color="auto"/>
        <w:left w:val="none" w:sz="0" w:space="0" w:color="auto"/>
        <w:bottom w:val="none" w:sz="0" w:space="0" w:color="auto"/>
        <w:right w:val="none" w:sz="0" w:space="0" w:color="auto"/>
      </w:divBdr>
    </w:div>
    <w:div w:id="380518980">
      <w:bodyDiv w:val="1"/>
      <w:marLeft w:val="0"/>
      <w:marRight w:val="0"/>
      <w:marTop w:val="0"/>
      <w:marBottom w:val="0"/>
      <w:divBdr>
        <w:top w:val="none" w:sz="0" w:space="0" w:color="auto"/>
        <w:left w:val="none" w:sz="0" w:space="0" w:color="auto"/>
        <w:bottom w:val="none" w:sz="0" w:space="0" w:color="auto"/>
        <w:right w:val="none" w:sz="0" w:space="0" w:color="auto"/>
      </w:divBdr>
    </w:div>
    <w:div w:id="380637732">
      <w:bodyDiv w:val="1"/>
      <w:marLeft w:val="0"/>
      <w:marRight w:val="0"/>
      <w:marTop w:val="0"/>
      <w:marBottom w:val="0"/>
      <w:divBdr>
        <w:top w:val="none" w:sz="0" w:space="0" w:color="auto"/>
        <w:left w:val="none" w:sz="0" w:space="0" w:color="auto"/>
        <w:bottom w:val="none" w:sz="0" w:space="0" w:color="auto"/>
        <w:right w:val="none" w:sz="0" w:space="0" w:color="auto"/>
      </w:divBdr>
      <w:divsChild>
        <w:div w:id="637151955">
          <w:marLeft w:val="0"/>
          <w:marRight w:val="0"/>
          <w:marTop w:val="0"/>
          <w:marBottom w:val="0"/>
          <w:divBdr>
            <w:top w:val="none" w:sz="0" w:space="0" w:color="auto"/>
            <w:left w:val="none" w:sz="0" w:space="0" w:color="auto"/>
            <w:bottom w:val="none" w:sz="0" w:space="0" w:color="auto"/>
            <w:right w:val="none" w:sz="0" w:space="0" w:color="auto"/>
          </w:divBdr>
        </w:div>
      </w:divsChild>
    </w:div>
    <w:div w:id="381371388">
      <w:bodyDiv w:val="1"/>
      <w:marLeft w:val="0"/>
      <w:marRight w:val="0"/>
      <w:marTop w:val="0"/>
      <w:marBottom w:val="0"/>
      <w:divBdr>
        <w:top w:val="none" w:sz="0" w:space="0" w:color="auto"/>
        <w:left w:val="none" w:sz="0" w:space="0" w:color="auto"/>
        <w:bottom w:val="none" w:sz="0" w:space="0" w:color="auto"/>
        <w:right w:val="none" w:sz="0" w:space="0" w:color="auto"/>
      </w:divBdr>
    </w:div>
    <w:div w:id="382145034">
      <w:bodyDiv w:val="1"/>
      <w:marLeft w:val="0"/>
      <w:marRight w:val="0"/>
      <w:marTop w:val="0"/>
      <w:marBottom w:val="0"/>
      <w:divBdr>
        <w:top w:val="none" w:sz="0" w:space="0" w:color="auto"/>
        <w:left w:val="none" w:sz="0" w:space="0" w:color="auto"/>
        <w:bottom w:val="none" w:sz="0" w:space="0" w:color="auto"/>
        <w:right w:val="none" w:sz="0" w:space="0" w:color="auto"/>
      </w:divBdr>
    </w:div>
    <w:div w:id="384762564">
      <w:bodyDiv w:val="1"/>
      <w:marLeft w:val="0"/>
      <w:marRight w:val="0"/>
      <w:marTop w:val="0"/>
      <w:marBottom w:val="0"/>
      <w:divBdr>
        <w:top w:val="none" w:sz="0" w:space="0" w:color="auto"/>
        <w:left w:val="none" w:sz="0" w:space="0" w:color="auto"/>
        <w:bottom w:val="none" w:sz="0" w:space="0" w:color="auto"/>
        <w:right w:val="none" w:sz="0" w:space="0" w:color="auto"/>
      </w:divBdr>
    </w:div>
    <w:div w:id="385297974">
      <w:bodyDiv w:val="1"/>
      <w:marLeft w:val="0"/>
      <w:marRight w:val="0"/>
      <w:marTop w:val="0"/>
      <w:marBottom w:val="0"/>
      <w:divBdr>
        <w:top w:val="none" w:sz="0" w:space="0" w:color="auto"/>
        <w:left w:val="none" w:sz="0" w:space="0" w:color="auto"/>
        <w:bottom w:val="none" w:sz="0" w:space="0" w:color="auto"/>
        <w:right w:val="none" w:sz="0" w:space="0" w:color="auto"/>
      </w:divBdr>
    </w:div>
    <w:div w:id="389768396">
      <w:bodyDiv w:val="1"/>
      <w:marLeft w:val="0"/>
      <w:marRight w:val="0"/>
      <w:marTop w:val="0"/>
      <w:marBottom w:val="0"/>
      <w:divBdr>
        <w:top w:val="none" w:sz="0" w:space="0" w:color="auto"/>
        <w:left w:val="none" w:sz="0" w:space="0" w:color="auto"/>
        <w:bottom w:val="none" w:sz="0" w:space="0" w:color="auto"/>
        <w:right w:val="none" w:sz="0" w:space="0" w:color="auto"/>
      </w:divBdr>
      <w:divsChild>
        <w:div w:id="407464310">
          <w:marLeft w:val="0"/>
          <w:marRight w:val="0"/>
          <w:marTop w:val="0"/>
          <w:marBottom w:val="0"/>
          <w:divBdr>
            <w:top w:val="none" w:sz="0" w:space="0" w:color="auto"/>
            <w:left w:val="none" w:sz="0" w:space="0" w:color="auto"/>
            <w:bottom w:val="none" w:sz="0" w:space="0" w:color="auto"/>
            <w:right w:val="none" w:sz="0" w:space="0" w:color="auto"/>
          </w:divBdr>
        </w:div>
      </w:divsChild>
    </w:div>
    <w:div w:id="391316771">
      <w:bodyDiv w:val="1"/>
      <w:marLeft w:val="0"/>
      <w:marRight w:val="0"/>
      <w:marTop w:val="0"/>
      <w:marBottom w:val="0"/>
      <w:divBdr>
        <w:top w:val="none" w:sz="0" w:space="0" w:color="auto"/>
        <w:left w:val="none" w:sz="0" w:space="0" w:color="auto"/>
        <w:bottom w:val="none" w:sz="0" w:space="0" w:color="auto"/>
        <w:right w:val="none" w:sz="0" w:space="0" w:color="auto"/>
      </w:divBdr>
    </w:div>
    <w:div w:id="391345343">
      <w:bodyDiv w:val="1"/>
      <w:marLeft w:val="0"/>
      <w:marRight w:val="0"/>
      <w:marTop w:val="0"/>
      <w:marBottom w:val="0"/>
      <w:divBdr>
        <w:top w:val="none" w:sz="0" w:space="0" w:color="auto"/>
        <w:left w:val="none" w:sz="0" w:space="0" w:color="auto"/>
        <w:bottom w:val="none" w:sz="0" w:space="0" w:color="auto"/>
        <w:right w:val="none" w:sz="0" w:space="0" w:color="auto"/>
      </w:divBdr>
    </w:div>
    <w:div w:id="394938408">
      <w:bodyDiv w:val="1"/>
      <w:marLeft w:val="0"/>
      <w:marRight w:val="0"/>
      <w:marTop w:val="0"/>
      <w:marBottom w:val="0"/>
      <w:divBdr>
        <w:top w:val="none" w:sz="0" w:space="0" w:color="auto"/>
        <w:left w:val="none" w:sz="0" w:space="0" w:color="auto"/>
        <w:bottom w:val="none" w:sz="0" w:space="0" w:color="auto"/>
        <w:right w:val="none" w:sz="0" w:space="0" w:color="auto"/>
      </w:divBdr>
    </w:div>
    <w:div w:id="395009524">
      <w:bodyDiv w:val="1"/>
      <w:marLeft w:val="0"/>
      <w:marRight w:val="0"/>
      <w:marTop w:val="0"/>
      <w:marBottom w:val="0"/>
      <w:divBdr>
        <w:top w:val="none" w:sz="0" w:space="0" w:color="auto"/>
        <w:left w:val="none" w:sz="0" w:space="0" w:color="auto"/>
        <w:bottom w:val="none" w:sz="0" w:space="0" w:color="auto"/>
        <w:right w:val="none" w:sz="0" w:space="0" w:color="auto"/>
      </w:divBdr>
    </w:div>
    <w:div w:id="398014216">
      <w:bodyDiv w:val="1"/>
      <w:marLeft w:val="0"/>
      <w:marRight w:val="0"/>
      <w:marTop w:val="0"/>
      <w:marBottom w:val="0"/>
      <w:divBdr>
        <w:top w:val="none" w:sz="0" w:space="0" w:color="auto"/>
        <w:left w:val="none" w:sz="0" w:space="0" w:color="auto"/>
        <w:bottom w:val="none" w:sz="0" w:space="0" w:color="auto"/>
        <w:right w:val="none" w:sz="0" w:space="0" w:color="auto"/>
      </w:divBdr>
    </w:div>
    <w:div w:id="403528916">
      <w:bodyDiv w:val="1"/>
      <w:marLeft w:val="0"/>
      <w:marRight w:val="0"/>
      <w:marTop w:val="0"/>
      <w:marBottom w:val="0"/>
      <w:divBdr>
        <w:top w:val="none" w:sz="0" w:space="0" w:color="auto"/>
        <w:left w:val="none" w:sz="0" w:space="0" w:color="auto"/>
        <w:bottom w:val="none" w:sz="0" w:space="0" w:color="auto"/>
        <w:right w:val="none" w:sz="0" w:space="0" w:color="auto"/>
      </w:divBdr>
    </w:div>
    <w:div w:id="404501056">
      <w:bodyDiv w:val="1"/>
      <w:marLeft w:val="0"/>
      <w:marRight w:val="0"/>
      <w:marTop w:val="0"/>
      <w:marBottom w:val="0"/>
      <w:divBdr>
        <w:top w:val="none" w:sz="0" w:space="0" w:color="auto"/>
        <w:left w:val="none" w:sz="0" w:space="0" w:color="auto"/>
        <w:bottom w:val="none" w:sz="0" w:space="0" w:color="auto"/>
        <w:right w:val="none" w:sz="0" w:space="0" w:color="auto"/>
      </w:divBdr>
    </w:div>
    <w:div w:id="404645470">
      <w:bodyDiv w:val="1"/>
      <w:marLeft w:val="0"/>
      <w:marRight w:val="0"/>
      <w:marTop w:val="0"/>
      <w:marBottom w:val="0"/>
      <w:divBdr>
        <w:top w:val="none" w:sz="0" w:space="0" w:color="auto"/>
        <w:left w:val="none" w:sz="0" w:space="0" w:color="auto"/>
        <w:bottom w:val="none" w:sz="0" w:space="0" w:color="auto"/>
        <w:right w:val="none" w:sz="0" w:space="0" w:color="auto"/>
      </w:divBdr>
    </w:div>
    <w:div w:id="408118209">
      <w:bodyDiv w:val="1"/>
      <w:marLeft w:val="0"/>
      <w:marRight w:val="0"/>
      <w:marTop w:val="0"/>
      <w:marBottom w:val="0"/>
      <w:divBdr>
        <w:top w:val="none" w:sz="0" w:space="0" w:color="auto"/>
        <w:left w:val="none" w:sz="0" w:space="0" w:color="auto"/>
        <w:bottom w:val="none" w:sz="0" w:space="0" w:color="auto"/>
        <w:right w:val="none" w:sz="0" w:space="0" w:color="auto"/>
      </w:divBdr>
    </w:div>
    <w:div w:id="408424846">
      <w:bodyDiv w:val="1"/>
      <w:marLeft w:val="0"/>
      <w:marRight w:val="0"/>
      <w:marTop w:val="0"/>
      <w:marBottom w:val="0"/>
      <w:divBdr>
        <w:top w:val="none" w:sz="0" w:space="0" w:color="auto"/>
        <w:left w:val="none" w:sz="0" w:space="0" w:color="auto"/>
        <w:bottom w:val="none" w:sz="0" w:space="0" w:color="auto"/>
        <w:right w:val="none" w:sz="0" w:space="0" w:color="auto"/>
      </w:divBdr>
      <w:divsChild>
        <w:div w:id="1563296238">
          <w:marLeft w:val="0"/>
          <w:marRight w:val="0"/>
          <w:marTop w:val="0"/>
          <w:marBottom w:val="0"/>
          <w:divBdr>
            <w:top w:val="none" w:sz="0" w:space="0" w:color="auto"/>
            <w:left w:val="none" w:sz="0" w:space="0" w:color="auto"/>
            <w:bottom w:val="none" w:sz="0" w:space="0" w:color="auto"/>
            <w:right w:val="none" w:sz="0" w:space="0" w:color="auto"/>
          </w:divBdr>
        </w:div>
      </w:divsChild>
    </w:div>
    <w:div w:id="409153888">
      <w:bodyDiv w:val="1"/>
      <w:marLeft w:val="0"/>
      <w:marRight w:val="0"/>
      <w:marTop w:val="0"/>
      <w:marBottom w:val="0"/>
      <w:divBdr>
        <w:top w:val="none" w:sz="0" w:space="0" w:color="auto"/>
        <w:left w:val="none" w:sz="0" w:space="0" w:color="auto"/>
        <w:bottom w:val="none" w:sz="0" w:space="0" w:color="auto"/>
        <w:right w:val="none" w:sz="0" w:space="0" w:color="auto"/>
      </w:divBdr>
    </w:div>
    <w:div w:id="409272605">
      <w:bodyDiv w:val="1"/>
      <w:marLeft w:val="0"/>
      <w:marRight w:val="0"/>
      <w:marTop w:val="0"/>
      <w:marBottom w:val="0"/>
      <w:divBdr>
        <w:top w:val="none" w:sz="0" w:space="0" w:color="auto"/>
        <w:left w:val="none" w:sz="0" w:space="0" w:color="auto"/>
        <w:bottom w:val="none" w:sz="0" w:space="0" w:color="auto"/>
        <w:right w:val="none" w:sz="0" w:space="0" w:color="auto"/>
      </w:divBdr>
    </w:div>
    <w:div w:id="409276568">
      <w:bodyDiv w:val="1"/>
      <w:marLeft w:val="0"/>
      <w:marRight w:val="0"/>
      <w:marTop w:val="0"/>
      <w:marBottom w:val="0"/>
      <w:divBdr>
        <w:top w:val="none" w:sz="0" w:space="0" w:color="auto"/>
        <w:left w:val="none" w:sz="0" w:space="0" w:color="auto"/>
        <w:bottom w:val="none" w:sz="0" w:space="0" w:color="auto"/>
        <w:right w:val="none" w:sz="0" w:space="0" w:color="auto"/>
      </w:divBdr>
    </w:div>
    <w:div w:id="416832503">
      <w:bodyDiv w:val="1"/>
      <w:marLeft w:val="0"/>
      <w:marRight w:val="0"/>
      <w:marTop w:val="0"/>
      <w:marBottom w:val="0"/>
      <w:divBdr>
        <w:top w:val="none" w:sz="0" w:space="0" w:color="auto"/>
        <w:left w:val="none" w:sz="0" w:space="0" w:color="auto"/>
        <w:bottom w:val="none" w:sz="0" w:space="0" w:color="auto"/>
        <w:right w:val="none" w:sz="0" w:space="0" w:color="auto"/>
      </w:divBdr>
    </w:div>
    <w:div w:id="416904049">
      <w:bodyDiv w:val="1"/>
      <w:marLeft w:val="0"/>
      <w:marRight w:val="0"/>
      <w:marTop w:val="0"/>
      <w:marBottom w:val="0"/>
      <w:divBdr>
        <w:top w:val="none" w:sz="0" w:space="0" w:color="auto"/>
        <w:left w:val="none" w:sz="0" w:space="0" w:color="auto"/>
        <w:bottom w:val="none" w:sz="0" w:space="0" w:color="auto"/>
        <w:right w:val="none" w:sz="0" w:space="0" w:color="auto"/>
      </w:divBdr>
      <w:divsChild>
        <w:div w:id="294794509">
          <w:marLeft w:val="0"/>
          <w:marRight w:val="0"/>
          <w:marTop w:val="0"/>
          <w:marBottom w:val="300"/>
          <w:divBdr>
            <w:top w:val="none" w:sz="0" w:space="11" w:color="auto"/>
            <w:left w:val="none" w:sz="0" w:space="0" w:color="auto"/>
            <w:bottom w:val="single" w:sz="6" w:space="8" w:color="000000"/>
            <w:right w:val="none" w:sz="0" w:space="0" w:color="auto"/>
          </w:divBdr>
          <w:divsChild>
            <w:div w:id="332268827">
              <w:marLeft w:val="0"/>
              <w:marRight w:val="0"/>
              <w:marTop w:val="0"/>
              <w:marBottom w:val="0"/>
              <w:divBdr>
                <w:top w:val="none" w:sz="0" w:space="0" w:color="auto"/>
                <w:left w:val="none" w:sz="0" w:space="0" w:color="auto"/>
                <w:bottom w:val="none" w:sz="0" w:space="0" w:color="auto"/>
                <w:right w:val="none" w:sz="0" w:space="0" w:color="auto"/>
              </w:divBdr>
            </w:div>
            <w:div w:id="1037924273">
              <w:marLeft w:val="0"/>
              <w:marRight w:val="0"/>
              <w:marTop w:val="0"/>
              <w:marBottom w:val="75"/>
              <w:divBdr>
                <w:top w:val="none" w:sz="0" w:space="0" w:color="auto"/>
                <w:left w:val="none" w:sz="0" w:space="0" w:color="auto"/>
                <w:bottom w:val="none" w:sz="0" w:space="0" w:color="auto"/>
                <w:right w:val="none" w:sz="0" w:space="0" w:color="auto"/>
              </w:divBdr>
            </w:div>
            <w:div w:id="1674600267">
              <w:marLeft w:val="0"/>
              <w:marRight w:val="0"/>
              <w:marTop w:val="0"/>
              <w:marBottom w:val="0"/>
              <w:divBdr>
                <w:top w:val="none" w:sz="0" w:space="0" w:color="auto"/>
                <w:left w:val="none" w:sz="0" w:space="0" w:color="auto"/>
                <w:bottom w:val="none" w:sz="0" w:space="0" w:color="auto"/>
                <w:right w:val="none" w:sz="0" w:space="0" w:color="auto"/>
              </w:divBdr>
            </w:div>
            <w:div w:id="2049180259">
              <w:marLeft w:val="0"/>
              <w:marRight w:val="0"/>
              <w:marTop w:val="0"/>
              <w:marBottom w:val="0"/>
              <w:divBdr>
                <w:top w:val="none" w:sz="0" w:space="0" w:color="auto"/>
                <w:left w:val="none" w:sz="0" w:space="0" w:color="auto"/>
                <w:bottom w:val="none" w:sz="0" w:space="0" w:color="auto"/>
                <w:right w:val="none" w:sz="0" w:space="0" w:color="auto"/>
              </w:divBdr>
            </w:div>
            <w:div w:id="2130927400">
              <w:marLeft w:val="0"/>
              <w:marRight w:val="0"/>
              <w:marTop w:val="0"/>
              <w:marBottom w:val="0"/>
              <w:divBdr>
                <w:top w:val="none" w:sz="0" w:space="0" w:color="auto"/>
                <w:left w:val="none" w:sz="0" w:space="0" w:color="auto"/>
                <w:bottom w:val="none" w:sz="0" w:space="0" w:color="auto"/>
                <w:right w:val="none" w:sz="0" w:space="0" w:color="auto"/>
              </w:divBdr>
            </w:div>
          </w:divsChild>
        </w:div>
        <w:div w:id="389840819">
          <w:marLeft w:val="0"/>
          <w:marRight w:val="0"/>
          <w:marTop w:val="0"/>
          <w:marBottom w:val="0"/>
          <w:divBdr>
            <w:top w:val="none" w:sz="0" w:space="0" w:color="auto"/>
            <w:left w:val="none" w:sz="0" w:space="0" w:color="auto"/>
            <w:bottom w:val="none" w:sz="0" w:space="0" w:color="auto"/>
            <w:right w:val="none" w:sz="0" w:space="0" w:color="auto"/>
          </w:divBdr>
          <w:divsChild>
            <w:div w:id="1230186476">
              <w:marLeft w:val="0"/>
              <w:marRight w:val="0"/>
              <w:marTop w:val="0"/>
              <w:marBottom w:val="0"/>
              <w:divBdr>
                <w:top w:val="none" w:sz="0" w:space="0" w:color="auto"/>
                <w:left w:val="none" w:sz="0" w:space="0" w:color="auto"/>
                <w:bottom w:val="none" w:sz="0" w:space="0" w:color="auto"/>
                <w:right w:val="none" w:sz="0" w:space="0" w:color="auto"/>
              </w:divBdr>
              <w:divsChild>
                <w:div w:id="1836338824">
                  <w:marLeft w:val="0"/>
                  <w:marRight w:val="0"/>
                  <w:marTop w:val="0"/>
                  <w:marBottom w:val="0"/>
                  <w:divBdr>
                    <w:top w:val="none" w:sz="0" w:space="0" w:color="auto"/>
                    <w:left w:val="none" w:sz="0" w:space="0" w:color="auto"/>
                    <w:bottom w:val="none" w:sz="0" w:space="0" w:color="auto"/>
                    <w:right w:val="none" w:sz="0" w:space="0" w:color="auto"/>
                  </w:divBdr>
                  <w:divsChild>
                    <w:div w:id="398135464">
                      <w:marLeft w:val="0"/>
                      <w:marRight w:val="0"/>
                      <w:marTop w:val="0"/>
                      <w:marBottom w:val="0"/>
                      <w:divBdr>
                        <w:top w:val="none" w:sz="0" w:space="8" w:color="auto"/>
                        <w:left w:val="single" w:sz="36" w:space="8" w:color="FFE1E1"/>
                        <w:bottom w:val="none" w:sz="0" w:space="8" w:color="auto"/>
                        <w:right w:val="none" w:sz="0" w:space="0" w:color="auto"/>
                      </w:divBdr>
                      <w:divsChild>
                        <w:div w:id="53089280">
                          <w:marLeft w:val="0"/>
                          <w:marRight w:val="0"/>
                          <w:marTop w:val="0"/>
                          <w:marBottom w:val="0"/>
                          <w:divBdr>
                            <w:top w:val="none" w:sz="0" w:space="0" w:color="auto"/>
                            <w:left w:val="none" w:sz="0" w:space="0" w:color="auto"/>
                            <w:bottom w:val="none" w:sz="0" w:space="0" w:color="auto"/>
                            <w:right w:val="none" w:sz="0" w:space="0" w:color="auto"/>
                          </w:divBdr>
                        </w:div>
                        <w:div w:id="354576625">
                          <w:marLeft w:val="0"/>
                          <w:marRight w:val="0"/>
                          <w:marTop w:val="0"/>
                          <w:marBottom w:val="0"/>
                          <w:divBdr>
                            <w:top w:val="none" w:sz="0" w:space="0" w:color="auto"/>
                            <w:left w:val="none" w:sz="0" w:space="0" w:color="auto"/>
                            <w:bottom w:val="none" w:sz="0" w:space="0" w:color="auto"/>
                            <w:right w:val="none" w:sz="0" w:space="0" w:color="auto"/>
                          </w:divBdr>
                        </w:div>
                        <w:div w:id="1488983079">
                          <w:marLeft w:val="0"/>
                          <w:marRight w:val="0"/>
                          <w:marTop w:val="0"/>
                          <w:marBottom w:val="0"/>
                          <w:divBdr>
                            <w:top w:val="none" w:sz="0" w:space="0" w:color="auto"/>
                            <w:left w:val="none" w:sz="0" w:space="0" w:color="auto"/>
                            <w:bottom w:val="none" w:sz="0" w:space="0" w:color="auto"/>
                            <w:right w:val="none" w:sz="0" w:space="0" w:color="auto"/>
                          </w:divBdr>
                        </w:div>
                        <w:div w:id="1546138713">
                          <w:marLeft w:val="0"/>
                          <w:marRight w:val="0"/>
                          <w:marTop w:val="0"/>
                          <w:marBottom w:val="0"/>
                          <w:divBdr>
                            <w:top w:val="none" w:sz="0" w:space="0" w:color="auto"/>
                            <w:left w:val="none" w:sz="0" w:space="0" w:color="auto"/>
                            <w:bottom w:val="none" w:sz="0" w:space="0" w:color="auto"/>
                            <w:right w:val="none" w:sz="0" w:space="0" w:color="auto"/>
                          </w:divBdr>
                        </w:div>
                        <w:div w:id="2095929977">
                          <w:marLeft w:val="0"/>
                          <w:marRight w:val="0"/>
                          <w:marTop w:val="0"/>
                          <w:marBottom w:val="0"/>
                          <w:divBdr>
                            <w:top w:val="none" w:sz="0" w:space="0" w:color="auto"/>
                            <w:left w:val="none" w:sz="0" w:space="0" w:color="auto"/>
                            <w:bottom w:val="none" w:sz="0" w:space="0" w:color="auto"/>
                            <w:right w:val="none" w:sz="0" w:space="0" w:color="auto"/>
                          </w:divBdr>
                        </w:div>
                      </w:divsChild>
                    </w:div>
                    <w:div w:id="492645184">
                      <w:marLeft w:val="0"/>
                      <w:marRight w:val="0"/>
                      <w:marTop w:val="0"/>
                      <w:marBottom w:val="0"/>
                      <w:divBdr>
                        <w:top w:val="none" w:sz="0" w:space="8" w:color="auto"/>
                        <w:left w:val="single" w:sz="36" w:space="8" w:color="FFE1E1"/>
                        <w:bottom w:val="none" w:sz="0" w:space="8" w:color="auto"/>
                        <w:right w:val="none" w:sz="0" w:space="0" w:color="auto"/>
                      </w:divBdr>
                      <w:divsChild>
                        <w:div w:id="213931068">
                          <w:marLeft w:val="0"/>
                          <w:marRight w:val="0"/>
                          <w:marTop w:val="0"/>
                          <w:marBottom w:val="0"/>
                          <w:divBdr>
                            <w:top w:val="none" w:sz="0" w:space="0" w:color="auto"/>
                            <w:left w:val="none" w:sz="0" w:space="0" w:color="auto"/>
                            <w:bottom w:val="none" w:sz="0" w:space="0" w:color="auto"/>
                            <w:right w:val="none" w:sz="0" w:space="0" w:color="auto"/>
                          </w:divBdr>
                        </w:div>
                        <w:div w:id="579295707">
                          <w:marLeft w:val="0"/>
                          <w:marRight w:val="0"/>
                          <w:marTop w:val="0"/>
                          <w:marBottom w:val="0"/>
                          <w:divBdr>
                            <w:top w:val="none" w:sz="0" w:space="0" w:color="auto"/>
                            <w:left w:val="none" w:sz="0" w:space="0" w:color="auto"/>
                            <w:bottom w:val="none" w:sz="0" w:space="0" w:color="auto"/>
                            <w:right w:val="none" w:sz="0" w:space="0" w:color="auto"/>
                          </w:divBdr>
                        </w:div>
                        <w:div w:id="1168327540">
                          <w:marLeft w:val="0"/>
                          <w:marRight w:val="0"/>
                          <w:marTop w:val="0"/>
                          <w:marBottom w:val="0"/>
                          <w:divBdr>
                            <w:top w:val="none" w:sz="0" w:space="0" w:color="auto"/>
                            <w:left w:val="none" w:sz="0" w:space="0" w:color="auto"/>
                            <w:bottom w:val="none" w:sz="0" w:space="0" w:color="auto"/>
                            <w:right w:val="none" w:sz="0" w:space="0" w:color="auto"/>
                          </w:divBdr>
                        </w:div>
                        <w:div w:id="1202325242">
                          <w:marLeft w:val="0"/>
                          <w:marRight w:val="0"/>
                          <w:marTop w:val="0"/>
                          <w:marBottom w:val="0"/>
                          <w:divBdr>
                            <w:top w:val="none" w:sz="0" w:space="0" w:color="auto"/>
                            <w:left w:val="none" w:sz="0" w:space="0" w:color="auto"/>
                            <w:bottom w:val="none" w:sz="0" w:space="0" w:color="auto"/>
                            <w:right w:val="none" w:sz="0" w:space="0" w:color="auto"/>
                          </w:divBdr>
                        </w:div>
                        <w:div w:id="1638487180">
                          <w:marLeft w:val="0"/>
                          <w:marRight w:val="0"/>
                          <w:marTop w:val="0"/>
                          <w:marBottom w:val="0"/>
                          <w:divBdr>
                            <w:top w:val="none" w:sz="0" w:space="0" w:color="auto"/>
                            <w:left w:val="none" w:sz="0" w:space="0" w:color="auto"/>
                            <w:bottom w:val="none" w:sz="0" w:space="0" w:color="auto"/>
                            <w:right w:val="none" w:sz="0" w:space="0" w:color="auto"/>
                          </w:divBdr>
                        </w:div>
                      </w:divsChild>
                    </w:div>
                    <w:div w:id="1437484974">
                      <w:marLeft w:val="0"/>
                      <w:marRight w:val="0"/>
                      <w:marTop w:val="0"/>
                      <w:marBottom w:val="0"/>
                      <w:divBdr>
                        <w:top w:val="none" w:sz="0" w:space="8" w:color="auto"/>
                        <w:left w:val="single" w:sz="36" w:space="8" w:color="9CF4DC"/>
                        <w:bottom w:val="none" w:sz="0" w:space="8" w:color="auto"/>
                        <w:right w:val="none" w:sz="0" w:space="0" w:color="auto"/>
                      </w:divBdr>
                      <w:divsChild>
                        <w:div w:id="1089809624">
                          <w:marLeft w:val="0"/>
                          <w:marRight w:val="0"/>
                          <w:marTop w:val="0"/>
                          <w:marBottom w:val="0"/>
                          <w:divBdr>
                            <w:top w:val="none" w:sz="0" w:space="0" w:color="auto"/>
                            <w:left w:val="none" w:sz="0" w:space="0" w:color="auto"/>
                            <w:bottom w:val="none" w:sz="0" w:space="0" w:color="auto"/>
                            <w:right w:val="none" w:sz="0" w:space="0" w:color="auto"/>
                          </w:divBdr>
                        </w:div>
                        <w:div w:id="1364092724">
                          <w:marLeft w:val="0"/>
                          <w:marRight w:val="0"/>
                          <w:marTop w:val="0"/>
                          <w:marBottom w:val="0"/>
                          <w:divBdr>
                            <w:top w:val="none" w:sz="0" w:space="0" w:color="auto"/>
                            <w:left w:val="none" w:sz="0" w:space="0" w:color="auto"/>
                            <w:bottom w:val="none" w:sz="0" w:space="0" w:color="auto"/>
                            <w:right w:val="none" w:sz="0" w:space="0" w:color="auto"/>
                          </w:divBdr>
                        </w:div>
                        <w:div w:id="1391152161">
                          <w:marLeft w:val="0"/>
                          <w:marRight w:val="0"/>
                          <w:marTop w:val="0"/>
                          <w:marBottom w:val="0"/>
                          <w:divBdr>
                            <w:top w:val="none" w:sz="0" w:space="0" w:color="auto"/>
                            <w:left w:val="none" w:sz="0" w:space="0" w:color="auto"/>
                            <w:bottom w:val="none" w:sz="0" w:space="0" w:color="auto"/>
                            <w:right w:val="none" w:sz="0" w:space="0" w:color="auto"/>
                          </w:divBdr>
                        </w:div>
                        <w:div w:id="1559435752">
                          <w:marLeft w:val="0"/>
                          <w:marRight w:val="0"/>
                          <w:marTop w:val="0"/>
                          <w:marBottom w:val="0"/>
                          <w:divBdr>
                            <w:top w:val="none" w:sz="0" w:space="0" w:color="auto"/>
                            <w:left w:val="none" w:sz="0" w:space="0" w:color="auto"/>
                            <w:bottom w:val="none" w:sz="0" w:space="0" w:color="auto"/>
                            <w:right w:val="none" w:sz="0" w:space="0" w:color="auto"/>
                          </w:divBdr>
                        </w:div>
                        <w:div w:id="177281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526593">
          <w:marLeft w:val="0"/>
          <w:marRight w:val="0"/>
          <w:marTop w:val="0"/>
          <w:marBottom w:val="0"/>
          <w:divBdr>
            <w:top w:val="none" w:sz="0" w:space="11" w:color="auto"/>
            <w:left w:val="none" w:sz="0" w:space="0" w:color="auto"/>
            <w:bottom w:val="single" w:sz="6" w:space="8" w:color="000000"/>
            <w:right w:val="none" w:sz="0" w:space="0" w:color="auto"/>
          </w:divBdr>
          <w:divsChild>
            <w:div w:id="141388223">
              <w:marLeft w:val="0"/>
              <w:marRight w:val="0"/>
              <w:marTop w:val="120"/>
              <w:marBottom w:val="0"/>
              <w:divBdr>
                <w:top w:val="none" w:sz="0" w:space="0" w:color="auto"/>
                <w:left w:val="none" w:sz="0" w:space="0" w:color="auto"/>
                <w:bottom w:val="none" w:sz="0" w:space="0" w:color="auto"/>
                <w:right w:val="none" w:sz="0" w:space="0" w:color="auto"/>
              </w:divBdr>
              <w:divsChild>
                <w:div w:id="460224464">
                  <w:marLeft w:val="0"/>
                  <w:marRight w:val="0"/>
                  <w:marTop w:val="0"/>
                  <w:marBottom w:val="0"/>
                  <w:divBdr>
                    <w:top w:val="none" w:sz="0" w:space="0" w:color="auto"/>
                    <w:left w:val="none" w:sz="0" w:space="0" w:color="auto"/>
                    <w:bottom w:val="none" w:sz="0" w:space="0" w:color="auto"/>
                    <w:right w:val="none" w:sz="0" w:space="0" w:color="auto"/>
                  </w:divBdr>
                </w:div>
              </w:divsChild>
            </w:div>
            <w:div w:id="26616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83323">
      <w:bodyDiv w:val="1"/>
      <w:marLeft w:val="0"/>
      <w:marRight w:val="0"/>
      <w:marTop w:val="0"/>
      <w:marBottom w:val="0"/>
      <w:divBdr>
        <w:top w:val="none" w:sz="0" w:space="0" w:color="auto"/>
        <w:left w:val="none" w:sz="0" w:space="0" w:color="auto"/>
        <w:bottom w:val="none" w:sz="0" w:space="0" w:color="auto"/>
        <w:right w:val="none" w:sz="0" w:space="0" w:color="auto"/>
      </w:divBdr>
    </w:div>
    <w:div w:id="421874429">
      <w:bodyDiv w:val="1"/>
      <w:marLeft w:val="0"/>
      <w:marRight w:val="0"/>
      <w:marTop w:val="0"/>
      <w:marBottom w:val="0"/>
      <w:divBdr>
        <w:top w:val="none" w:sz="0" w:space="0" w:color="auto"/>
        <w:left w:val="none" w:sz="0" w:space="0" w:color="auto"/>
        <w:bottom w:val="none" w:sz="0" w:space="0" w:color="auto"/>
        <w:right w:val="none" w:sz="0" w:space="0" w:color="auto"/>
      </w:divBdr>
    </w:div>
    <w:div w:id="423763907">
      <w:bodyDiv w:val="1"/>
      <w:marLeft w:val="0"/>
      <w:marRight w:val="0"/>
      <w:marTop w:val="0"/>
      <w:marBottom w:val="0"/>
      <w:divBdr>
        <w:top w:val="none" w:sz="0" w:space="0" w:color="auto"/>
        <w:left w:val="none" w:sz="0" w:space="0" w:color="auto"/>
        <w:bottom w:val="none" w:sz="0" w:space="0" w:color="auto"/>
        <w:right w:val="none" w:sz="0" w:space="0" w:color="auto"/>
      </w:divBdr>
    </w:div>
    <w:div w:id="429424369">
      <w:bodyDiv w:val="1"/>
      <w:marLeft w:val="0"/>
      <w:marRight w:val="0"/>
      <w:marTop w:val="0"/>
      <w:marBottom w:val="0"/>
      <w:divBdr>
        <w:top w:val="none" w:sz="0" w:space="0" w:color="auto"/>
        <w:left w:val="none" w:sz="0" w:space="0" w:color="auto"/>
        <w:bottom w:val="none" w:sz="0" w:space="0" w:color="auto"/>
        <w:right w:val="none" w:sz="0" w:space="0" w:color="auto"/>
      </w:divBdr>
    </w:div>
    <w:div w:id="430783326">
      <w:bodyDiv w:val="1"/>
      <w:marLeft w:val="0"/>
      <w:marRight w:val="0"/>
      <w:marTop w:val="0"/>
      <w:marBottom w:val="0"/>
      <w:divBdr>
        <w:top w:val="none" w:sz="0" w:space="0" w:color="auto"/>
        <w:left w:val="none" w:sz="0" w:space="0" w:color="auto"/>
        <w:bottom w:val="none" w:sz="0" w:space="0" w:color="auto"/>
        <w:right w:val="none" w:sz="0" w:space="0" w:color="auto"/>
      </w:divBdr>
    </w:div>
    <w:div w:id="434641045">
      <w:bodyDiv w:val="1"/>
      <w:marLeft w:val="0"/>
      <w:marRight w:val="0"/>
      <w:marTop w:val="0"/>
      <w:marBottom w:val="0"/>
      <w:divBdr>
        <w:top w:val="none" w:sz="0" w:space="0" w:color="auto"/>
        <w:left w:val="none" w:sz="0" w:space="0" w:color="auto"/>
        <w:bottom w:val="none" w:sz="0" w:space="0" w:color="auto"/>
        <w:right w:val="none" w:sz="0" w:space="0" w:color="auto"/>
      </w:divBdr>
    </w:div>
    <w:div w:id="437330522">
      <w:bodyDiv w:val="1"/>
      <w:marLeft w:val="0"/>
      <w:marRight w:val="0"/>
      <w:marTop w:val="0"/>
      <w:marBottom w:val="0"/>
      <w:divBdr>
        <w:top w:val="none" w:sz="0" w:space="0" w:color="auto"/>
        <w:left w:val="none" w:sz="0" w:space="0" w:color="auto"/>
        <w:bottom w:val="none" w:sz="0" w:space="0" w:color="auto"/>
        <w:right w:val="none" w:sz="0" w:space="0" w:color="auto"/>
      </w:divBdr>
    </w:div>
    <w:div w:id="437987202">
      <w:bodyDiv w:val="1"/>
      <w:marLeft w:val="0"/>
      <w:marRight w:val="0"/>
      <w:marTop w:val="0"/>
      <w:marBottom w:val="0"/>
      <w:divBdr>
        <w:top w:val="none" w:sz="0" w:space="0" w:color="auto"/>
        <w:left w:val="none" w:sz="0" w:space="0" w:color="auto"/>
        <w:bottom w:val="none" w:sz="0" w:space="0" w:color="auto"/>
        <w:right w:val="none" w:sz="0" w:space="0" w:color="auto"/>
      </w:divBdr>
    </w:div>
    <w:div w:id="441262696">
      <w:bodyDiv w:val="1"/>
      <w:marLeft w:val="0"/>
      <w:marRight w:val="0"/>
      <w:marTop w:val="0"/>
      <w:marBottom w:val="0"/>
      <w:divBdr>
        <w:top w:val="none" w:sz="0" w:space="0" w:color="auto"/>
        <w:left w:val="none" w:sz="0" w:space="0" w:color="auto"/>
        <w:bottom w:val="none" w:sz="0" w:space="0" w:color="auto"/>
        <w:right w:val="none" w:sz="0" w:space="0" w:color="auto"/>
      </w:divBdr>
    </w:div>
    <w:div w:id="444889071">
      <w:bodyDiv w:val="1"/>
      <w:marLeft w:val="0"/>
      <w:marRight w:val="0"/>
      <w:marTop w:val="0"/>
      <w:marBottom w:val="0"/>
      <w:divBdr>
        <w:top w:val="none" w:sz="0" w:space="0" w:color="auto"/>
        <w:left w:val="none" w:sz="0" w:space="0" w:color="auto"/>
        <w:bottom w:val="none" w:sz="0" w:space="0" w:color="auto"/>
        <w:right w:val="none" w:sz="0" w:space="0" w:color="auto"/>
      </w:divBdr>
    </w:div>
    <w:div w:id="445467472">
      <w:bodyDiv w:val="1"/>
      <w:marLeft w:val="0"/>
      <w:marRight w:val="0"/>
      <w:marTop w:val="0"/>
      <w:marBottom w:val="0"/>
      <w:divBdr>
        <w:top w:val="none" w:sz="0" w:space="0" w:color="auto"/>
        <w:left w:val="none" w:sz="0" w:space="0" w:color="auto"/>
        <w:bottom w:val="none" w:sz="0" w:space="0" w:color="auto"/>
        <w:right w:val="none" w:sz="0" w:space="0" w:color="auto"/>
      </w:divBdr>
    </w:div>
    <w:div w:id="445776658">
      <w:bodyDiv w:val="1"/>
      <w:marLeft w:val="0"/>
      <w:marRight w:val="0"/>
      <w:marTop w:val="0"/>
      <w:marBottom w:val="0"/>
      <w:divBdr>
        <w:top w:val="none" w:sz="0" w:space="0" w:color="auto"/>
        <w:left w:val="none" w:sz="0" w:space="0" w:color="auto"/>
        <w:bottom w:val="none" w:sz="0" w:space="0" w:color="auto"/>
        <w:right w:val="none" w:sz="0" w:space="0" w:color="auto"/>
      </w:divBdr>
    </w:div>
    <w:div w:id="447894571">
      <w:bodyDiv w:val="1"/>
      <w:marLeft w:val="0"/>
      <w:marRight w:val="0"/>
      <w:marTop w:val="0"/>
      <w:marBottom w:val="0"/>
      <w:divBdr>
        <w:top w:val="none" w:sz="0" w:space="0" w:color="auto"/>
        <w:left w:val="none" w:sz="0" w:space="0" w:color="auto"/>
        <w:bottom w:val="none" w:sz="0" w:space="0" w:color="auto"/>
        <w:right w:val="none" w:sz="0" w:space="0" w:color="auto"/>
      </w:divBdr>
    </w:div>
    <w:div w:id="451557515">
      <w:bodyDiv w:val="1"/>
      <w:marLeft w:val="0"/>
      <w:marRight w:val="0"/>
      <w:marTop w:val="0"/>
      <w:marBottom w:val="0"/>
      <w:divBdr>
        <w:top w:val="none" w:sz="0" w:space="0" w:color="auto"/>
        <w:left w:val="none" w:sz="0" w:space="0" w:color="auto"/>
        <w:bottom w:val="none" w:sz="0" w:space="0" w:color="auto"/>
        <w:right w:val="none" w:sz="0" w:space="0" w:color="auto"/>
      </w:divBdr>
    </w:div>
    <w:div w:id="452286404">
      <w:bodyDiv w:val="1"/>
      <w:marLeft w:val="0"/>
      <w:marRight w:val="0"/>
      <w:marTop w:val="0"/>
      <w:marBottom w:val="0"/>
      <w:divBdr>
        <w:top w:val="none" w:sz="0" w:space="0" w:color="auto"/>
        <w:left w:val="none" w:sz="0" w:space="0" w:color="auto"/>
        <w:bottom w:val="none" w:sz="0" w:space="0" w:color="auto"/>
        <w:right w:val="none" w:sz="0" w:space="0" w:color="auto"/>
      </w:divBdr>
    </w:div>
    <w:div w:id="452407119">
      <w:bodyDiv w:val="1"/>
      <w:marLeft w:val="0"/>
      <w:marRight w:val="0"/>
      <w:marTop w:val="0"/>
      <w:marBottom w:val="0"/>
      <w:divBdr>
        <w:top w:val="none" w:sz="0" w:space="0" w:color="auto"/>
        <w:left w:val="none" w:sz="0" w:space="0" w:color="auto"/>
        <w:bottom w:val="none" w:sz="0" w:space="0" w:color="auto"/>
        <w:right w:val="none" w:sz="0" w:space="0" w:color="auto"/>
      </w:divBdr>
    </w:div>
    <w:div w:id="452864786">
      <w:bodyDiv w:val="1"/>
      <w:marLeft w:val="0"/>
      <w:marRight w:val="0"/>
      <w:marTop w:val="0"/>
      <w:marBottom w:val="0"/>
      <w:divBdr>
        <w:top w:val="none" w:sz="0" w:space="0" w:color="auto"/>
        <w:left w:val="none" w:sz="0" w:space="0" w:color="auto"/>
        <w:bottom w:val="none" w:sz="0" w:space="0" w:color="auto"/>
        <w:right w:val="none" w:sz="0" w:space="0" w:color="auto"/>
      </w:divBdr>
    </w:div>
    <w:div w:id="453795950">
      <w:bodyDiv w:val="1"/>
      <w:marLeft w:val="0"/>
      <w:marRight w:val="0"/>
      <w:marTop w:val="0"/>
      <w:marBottom w:val="0"/>
      <w:divBdr>
        <w:top w:val="none" w:sz="0" w:space="0" w:color="auto"/>
        <w:left w:val="none" w:sz="0" w:space="0" w:color="auto"/>
        <w:bottom w:val="none" w:sz="0" w:space="0" w:color="auto"/>
        <w:right w:val="none" w:sz="0" w:space="0" w:color="auto"/>
      </w:divBdr>
    </w:div>
    <w:div w:id="460418974">
      <w:bodyDiv w:val="1"/>
      <w:marLeft w:val="0"/>
      <w:marRight w:val="0"/>
      <w:marTop w:val="0"/>
      <w:marBottom w:val="0"/>
      <w:divBdr>
        <w:top w:val="none" w:sz="0" w:space="0" w:color="auto"/>
        <w:left w:val="none" w:sz="0" w:space="0" w:color="auto"/>
        <w:bottom w:val="none" w:sz="0" w:space="0" w:color="auto"/>
        <w:right w:val="none" w:sz="0" w:space="0" w:color="auto"/>
      </w:divBdr>
    </w:div>
    <w:div w:id="461265352">
      <w:bodyDiv w:val="1"/>
      <w:marLeft w:val="0"/>
      <w:marRight w:val="0"/>
      <w:marTop w:val="0"/>
      <w:marBottom w:val="0"/>
      <w:divBdr>
        <w:top w:val="none" w:sz="0" w:space="0" w:color="auto"/>
        <w:left w:val="none" w:sz="0" w:space="0" w:color="auto"/>
        <w:bottom w:val="none" w:sz="0" w:space="0" w:color="auto"/>
        <w:right w:val="none" w:sz="0" w:space="0" w:color="auto"/>
      </w:divBdr>
    </w:div>
    <w:div w:id="462843973">
      <w:bodyDiv w:val="1"/>
      <w:marLeft w:val="0"/>
      <w:marRight w:val="0"/>
      <w:marTop w:val="0"/>
      <w:marBottom w:val="0"/>
      <w:divBdr>
        <w:top w:val="none" w:sz="0" w:space="0" w:color="auto"/>
        <w:left w:val="none" w:sz="0" w:space="0" w:color="auto"/>
        <w:bottom w:val="none" w:sz="0" w:space="0" w:color="auto"/>
        <w:right w:val="none" w:sz="0" w:space="0" w:color="auto"/>
      </w:divBdr>
    </w:div>
    <w:div w:id="464853859">
      <w:bodyDiv w:val="1"/>
      <w:marLeft w:val="0"/>
      <w:marRight w:val="0"/>
      <w:marTop w:val="0"/>
      <w:marBottom w:val="0"/>
      <w:divBdr>
        <w:top w:val="none" w:sz="0" w:space="0" w:color="auto"/>
        <w:left w:val="none" w:sz="0" w:space="0" w:color="auto"/>
        <w:bottom w:val="none" w:sz="0" w:space="0" w:color="auto"/>
        <w:right w:val="none" w:sz="0" w:space="0" w:color="auto"/>
      </w:divBdr>
    </w:div>
    <w:div w:id="465123532">
      <w:bodyDiv w:val="1"/>
      <w:marLeft w:val="0"/>
      <w:marRight w:val="0"/>
      <w:marTop w:val="0"/>
      <w:marBottom w:val="0"/>
      <w:divBdr>
        <w:top w:val="none" w:sz="0" w:space="0" w:color="auto"/>
        <w:left w:val="none" w:sz="0" w:space="0" w:color="auto"/>
        <w:bottom w:val="none" w:sz="0" w:space="0" w:color="auto"/>
        <w:right w:val="none" w:sz="0" w:space="0" w:color="auto"/>
      </w:divBdr>
    </w:div>
    <w:div w:id="465128719">
      <w:bodyDiv w:val="1"/>
      <w:marLeft w:val="0"/>
      <w:marRight w:val="0"/>
      <w:marTop w:val="0"/>
      <w:marBottom w:val="0"/>
      <w:divBdr>
        <w:top w:val="none" w:sz="0" w:space="0" w:color="auto"/>
        <w:left w:val="none" w:sz="0" w:space="0" w:color="auto"/>
        <w:bottom w:val="none" w:sz="0" w:space="0" w:color="auto"/>
        <w:right w:val="none" w:sz="0" w:space="0" w:color="auto"/>
      </w:divBdr>
    </w:div>
    <w:div w:id="467011790">
      <w:bodyDiv w:val="1"/>
      <w:marLeft w:val="0"/>
      <w:marRight w:val="0"/>
      <w:marTop w:val="0"/>
      <w:marBottom w:val="0"/>
      <w:divBdr>
        <w:top w:val="none" w:sz="0" w:space="0" w:color="auto"/>
        <w:left w:val="none" w:sz="0" w:space="0" w:color="auto"/>
        <w:bottom w:val="none" w:sz="0" w:space="0" w:color="auto"/>
        <w:right w:val="none" w:sz="0" w:space="0" w:color="auto"/>
      </w:divBdr>
    </w:div>
    <w:div w:id="468516949">
      <w:bodyDiv w:val="1"/>
      <w:marLeft w:val="0"/>
      <w:marRight w:val="0"/>
      <w:marTop w:val="0"/>
      <w:marBottom w:val="0"/>
      <w:divBdr>
        <w:top w:val="none" w:sz="0" w:space="0" w:color="auto"/>
        <w:left w:val="none" w:sz="0" w:space="0" w:color="auto"/>
        <w:bottom w:val="none" w:sz="0" w:space="0" w:color="auto"/>
        <w:right w:val="none" w:sz="0" w:space="0" w:color="auto"/>
      </w:divBdr>
    </w:div>
    <w:div w:id="471018252">
      <w:bodyDiv w:val="1"/>
      <w:marLeft w:val="0"/>
      <w:marRight w:val="0"/>
      <w:marTop w:val="0"/>
      <w:marBottom w:val="0"/>
      <w:divBdr>
        <w:top w:val="none" w:sz="0" w:space="0" w:color="auto"/>
        <w:left w:val="none" w:sz="0" w:space="0" w:color="auto"/>
        <w:bottom w:val="none" w:sz="0" w:space="0" w:color="auto"/>
        <w:right w:val="none" w:sz="0" w:space="0" w:color="auto"/>
      </w:divBdr>
    </w:div>
    <w:div w:id="471947172">
      <w:bodyDiv w:val="1"/>
      <w:marLeft w:val="0"/>
      <w:marRight w:val="0"/>
      <w:marTop w:val="0"/>
      <w:marBottom w:val="0"/>
      <w:divBdr>
        <w:top w:val="none" w:sz="0" w:space="0" w:color="auto"/>
        <w:left w:val="none" w:sz="0" w:space="0" w:color="auto"/>
        <w:bottom w:val="none" w:sz="0" w:space="0" w:color="auto"/>
        <w:right w:val="none" w:sz="0" w:space="0" w:color="auto"/>
      </w:divBdr>
    </w:div>
    <w:div w:id="476529146">
      <w:bodyDiv w:val="1"/>
      <w:marLeft w:val="0"/>
      <w:marRight w:val="0"/>
      <w:marTop w:val="0"/>
      <w:marBottom w:val="0"/>
      <w:divBdr>
        <w:top w:val="none" w:sz="0" w:space="0" w:color="auto"/>
        <w:left w:val="none" w:sz="0" w:space="0" w:color="auto"/>
        <w:bottom w:val="none" w:sz="0" w:space="0" w:color="auto"/>
        <w:right w:val="none" w:sz="0" w:space="0" w:color="auto"/>
      </w:divBdr>
    </w:div>
    <w:div w:id="482235510">
      <w:bodyDiv w:val="1"/>
      <w:marLeft w:val="0"/>
      <w:marRight w:val="0"/>
      <w:marTop w:val="0"/>
      <w:marBottom w:val="0"/>
      <w:divBdr>
        <w:top w:val="none" w:sz="0" w:space="0" w:color="auto"/>
        <w:left w:val="none" w:sz="0" w:space="0" w:color="auto"/>
        <w:bottom w:val="none" w:sz="0" w:space="0" w:color="auto"/>
        <w:right w:val="none" w:sz="0" w:space="0" w:color="auto"/>
      </w:divBdr>
    </w:div>
    <w:div w:id="482284501">
      <w:bodyDiv w:val="1"/>
      <w:marLeft w:val="0"/>
      <w:marRight w:val="0"/>
      <w:marTop w:val="0"/>
      <w:marBottom w:val="0"/>
      <w:divBdr>
        <w:top w:val="none" w:sz="0" w:space="0" w:color="auto"/>
        <w:left w:val="none" w:sz="0" w:space="0" w:color="auto"/>
        <w:bottom w:val="none" w:sz="0" w:space="0" w:color="auto"/>
        <w:right w:val="none" w:sz="0" w:space="0" w:color="auto"/>
      </w:divBdr>
    </w:div>
    <w:div w:id="483471721">
      <w:bodyDiv w:val="1"/>
      <w:marLeft w:val="0"/>
      <w:marRight w:val="0"/>
      <w:marTop w:val="0"/>
      <w:marBottom w:val="0"/>
      <w:divBdr>
        <w:top w:val="none" w:sz="0" w:space="0" w:color="auto"/>
        <w:left w:val="none" w:sz="0" w:space="0" w:color="auto"/>
        <w:bottom w:val="none" w:sz="0" w:space="0" w:color="auto"/>
        <w:right w:val="none" w:sz="0" w:space="0" w:color="auto"/>
      </w:divBdr>
    </w:div>
    <w:div w:id="490220062">
      <w:bodyDiv w:val="1"/>
      <w:marLeft w:val="0"/>
      <w:marRight w:val="0"/>
      <w:marTop w:val="0"/>
      <w:marBottom w:val="0"/>
      <w:divBdr>
        <w:top w:val="none" w:sz="0" w:space="0" w:color="auto"/>
        <w:left w:val="none" w:sz="0" w:space="0" w:color="auto"/>
        <w:bottom w:val="none" w:sz="0" w:space="0" w:color="auto"/>
        <w:right w:val="none" w:sz="0" w:space="0" w:color="auto"/>
      </w:divBdr>
    </w:div>
    <w:div w:id="501118967">
      <w:bodyDiv w:val="1"/>
      <w:marLeft w:val="0"/>
      <w:marRight w:val="0"/>
      <w:marTop w:val="0"/>
      <w:marBottom w:val="0"/>
      <w:divBdr>
        <w:top w:val="none" w:sz="0" w:space="0" w:color="auto"/>
        <w:left w:val="none" w:sz="0" w:space="0" w:color="auto"/>
        <w:bottom w:val="none" w:sz="0" w:space="0" w:color="auto"/>
        <w:right w:val="none" w:sz="0" w:space="0" w:color="auto"/>
      </w:divBdr>
    </w:div>
    <w:div w:id="504976051">
      <w:bodyDiv w:val="1"/>
      <w:marLeft w:val="0"/>
      <w:marRight w:val="0"/>
      <w:marTop w:val="0"/>
      <w:marBottom w:val="0"/>
      <w:divBdr>
        <w:top w:val="none" w:sz="0" w:space="0" w:color="auto"/>
        <w:left w:val="none" w:sz="0" w:space="0" w:color="auto"/>
        <w:bottom w:val="none" w:sz="0" w:space="0" w:color="auto"/>
        <w:right w:val="none" w:sz="0" w:space="0" w:color="auto"/>
      </w:divBdr>
    </w:div>
    <w:div w:id="505479367">
      <w:bodyDiv w:val="1"/>
      <w:marLeft w:val="0"/>
      <w:marRight w:val="0"/>
      <w:marTop w:val="0"/>
      <w:marBottom w:val="0"/>
      <w:divBdr>
        <w:top w:val="none" w:sz="0" w:space="0" w:color="auto"/>
        <w:left w:val="none" w:sz="0" w:space="0" w:color="auto"/>
        <w:bottom w:val="none" w:sz="0" w:space="0" w:color="auto"/>
        <w:right w:val="none" w:sz="0" w:space="0" w:color="auto"/>
      </w:divBdr>
    </w:div>
    <w:div w:id="515925933">
      <w:bodyDiv w:val="1"/>
      <w:marLeft w:val="0"/>
      <w:marRight w:val="0"/>
      <w:marTop w:val="0"/>
      <w:marBottom w:val="0"/>
      <w:divBdr>
        <w:top w:val="none" w:sz="0" w:space="0" w:color="auto"/>
        <w:left w:val="none" w:sz="0" w:space="0" w:color="auto"/>
        <w:bottom w:val="none" w:sz="0" w:space="0" w:color="auto"/>
        <w:right w:val="none" w:sz="0" w:space="0" w:color="auto"/>
      </w:divBdr>
    </w:div>
    <w:div w:id="520634249">
      <w:bodyDiv w:val="1"/>
      <w:marLeft w:val="0"/>
      <w:marRight w:val="0"/>
      <w:marTop w:val="0"/>
      <w:marBottom w:val="0"/>
      <w:divBdr>
        <w:top w:val="none" w:sz="0" w:space="0" w:color="auto"/>
        <w:left w:val="none" w:sz="0" w:space="0" w:color="auto"/>
        <w:bottom w:val="none" w:sz="0" w:space="0" w:color="auto"/>
        <w:right w:val="none" w:sz="0" w:space="0" w:color="auto"/>
      </w:divBdr>
    </w:div>
    <w:div w:id="523829638">
      <w:bodyDiv w:val="1"/>
      <w:marLeft w:val="0"/>
      <w:marRight w:val="0"/>
      <w:marTop w:val="0"/>
      <w:marBottom w:val="0"/>
      <w:divBdr>
        <w:top w:val="none" w:sz="0" w:space="0" w:color="auto"/>
        <w:left w:val="none" w:sz="0" w:space="0" w:color="auto"/>
        <w:bottom w:val="none" w:sz="0" w:space="0" w:color="auto"/>
        <w:right w:val="none" w:sz="0" w:space="0" w:color="auto"/>
      </w:divBdr>
    </w:div>
    <w:div w:id="524252394">
      <w:bodyDiv w:val="1"/>
      <w:marLeft w:val="0"/>
      <w:marRight w:val="0"/>
      <w:marTop w:val="0"/>
      <w:marBottom w:val="0"/>
      <w:divBdr>
        <w:top w:val="none" w:sz="0" w:space="0" w:color="auto"/>
        <w:left w:val="none" w:sz="0" w:space="0" w:color="auto"/>
        <w:bottom w:val="none" w:sz="0" w:space="0" w:color="auto"/>
        <w:right w:val="none" w:sz="0" w:space="0" w:color="auto"/>
      </w:divBdr>
    </w:div>
    <w:div w:id="525598883">
      <w:bodyDiv w:val="1"/>
      <w:marLeft w:val="0"/>
      <w:marRight w:val="0"/>
      <w:marTop w:val="0"/>
      <w:marBottom w:val="0"/>
      <w:divBdr>
        <w:top w:val="none" w:sz="0" w:space="0" w:color="auto"/>
        <w:left w:val="none" w:sz="0" w:space="0" w:color="auto"/>
        <w:bottom w:val="none" w:sz="0" w:space="0" w:color="auto"/>
        <w:right w:val="none" w:sz="0" w:space="0" w:color="auto"/>
      </w:divBdr>
    </w:div>
    <w:div w:id="527522832">
      <w:bodyDiv w:val="1"/>
      <w:marLeft w:val="0"/>
      <w:marRight w:val="0"/>
      <w:marTop w:val="0"/>
      <w:marBottom w:val="0"/>
      <w:divBdr>
        <w:top w:val="none" w:sz="0" w:space="0" w:color="auto"/>
        <w:left w:val="none" w:sz="0" w:space="0" w:color="auto"/>
        <w:bottom w:val="none" w:sz="0" w:space="0" w:color="auto"/>
        <w:right w:val="none" w:sz="0" w:space="0" w:color="auto"/>
      </w:divBdr>
    </w:div>
    <w:div w:id="532697106">
      <w:bodyDiv w:val="1"/>
      <w:marLeft w:val="0"/>
      <w:marRight w:val="0"/>
      <w:marTop w:val="0"/>
      <w:marBottom w:val="0"/>
      <w:divBdr>
        <w:top w:val="none" w:sz="0" w:space="0" w:color="auto"/>
        <w:left w:val="none" w:sz="0" w:space="0" w:color="auto"/>
        <w:bottom w:val="none" w:sz="0" w:space="0" w:color="auto"/>
        <w:right w:val="none" w:sz="0" w:space="0" w:color="auto"/>
      </w:divBdr>
    </w:div>
    <w:div w:id="534267781">
      <w:bodyDiv w:val="1"/>
      <w:marLeft w:val="0"/>
      <w:marRight w:val="0"/>
      <w:marTop w:val="0"/>
      <w:marBottom w:val="0"/>
      <w:divBdr>
        <w:top w:val="none" w:sz="0" w:space="0" w:color="auto"/>
        <w:left w:val="none" w:sz="0" w:space="0" w:color="auto"/>
        <w:bottom w:val="none" w:sz="0" w:space="0" w:color="auto"/>
        <w:right w:val="none" w:sz="0" w:space="0" w:color="auto"/>
      </w:divBdr>
    </w:div>
    <w:div w:id="534461957">
      <w:bodyDiv w:val="1"/>
      <w:marLeft w:val="0"/>
      <w:marRight w:val="0"/>
      <w:marTop w:val="0"/>
      <w:marBottom w:val="0"/>
      <w:divBdr>
        <w:top w:val="none" w:sz="0" w:space="0" w:color="auto"/>
        <w:left w:val="none" w:sz="0" w:space="0" w:color="auto"/>
        <w:bottom w:val="none" w:sz="0" w:space="0" w:color="auto"/>
        <w:right w:val="none" w:sz="0" w:space="0" w:color="auto"/>
      </w:divBdr>
    </w:div>
    <w:div w:id="538905375">
      <w:bodyDiv w:val="1"/>
      <w:marLeft w:val="0"/>
      <w:marRight w:val="0"/>
      <w:marTop w:val="0"/>
      <w:marBottom w:val="0"/>
      <w:divBdr>
        <w:top w:val="none" w:sz="0" w:space="0" w:color="auto"/>
        <w:left w:val="none" w:sz="0" w:space="0" w:color="auto"/>
        <w:bottom w:val="none" w:sz="0" w:space="0" w:color="auto"/>
        <w:right w:val="none" w:sz="0" w:space="0" w:color="auto"/>
      </w:divBdr>
    </w:div>
    <w:div w:id="539586734">
      <w:bodyDiv w:val="1"/>
      <w:marLeft w:val="0"/>
      <w:marRight w:val="0"/>
      <w:marTop w:val="0"/>
      <w:marBottom w:val="0"/>
      <w:divBdr>
        <w:top w:val="none" w:sz="0" w:space="0" w:color="auto"/>
        <w:left w:val="none" w:sz="0" w:space="0" w:color="auto"/>
        <w:bottom w:val="none" w:sz="0" w:space="0" w:color="auto"/>
        <w:right w:val="none" w:sz="0" w:space="0" w:color="auto"/>
      </w:divBdr>
    </w:div>
    <w:div w:id="540242976">
      <w:bodyDiv w:val="1"/>
      <w:marLeft w:val="0"/>
      <w:marRight w:val="0"/>
      <w:marTop w:val="0"/>
      <w:marBottom w:val="0"/>
      <w:divBdr>
        <w:top w:val="none" w:sz="0" w:space="0" w:color="auto"/>
        <w:left w:val="none" w:sz="0" w:space="0" w:color="auto"/>
        <w:bottom w:val="none" w:sz="0" w:space="0" w:color="auto"/>
        <w:right w:val="none" w:sz="0" w:space="0" w:color="auto"/>
      </w:divBdr>
    </w:div>
    <w:div w:id="540896611">
      <w:bodyDiv w:val="1"/>
      <w:marLeft w:val="0"/>
      <w:marRight w:val="0"/>
      <w:marTop w:val="0"/>
      <w:marBottom w:val="0"/>
      <w:divBdr>
        <w:top w:val="none" w:sz="0" w:space="0" w:color="auto"/>
        <w:left w:val="none" w:sz="0" w:space="0" w:color="auto"/>
        <w:bottom w:val="none" w:sz="0" w:space="0" w:color="auto"/>
        <w:right w:val="none" w:sz="0" w:space="0" w:color="auto"/>
      </w:divBdr>
    </w:div>
    <w:div w:id="541526190">
      <w:bodyDiv w:val="1"/>
      <w:marLeft w:val="0"/>
      <w:marRight w:val="0"/>
      <w:marTop w:val="0"/>
      <w:marBottom w:val="0"/>
      <w:divBdr>
        <w:top w:val="none" w:sz="0" w:space="0" w:color="auto"/>
        <w:left w:val="none" w:sz="0" w:space="0" w:color="auto"/>
        <w:bottom w:val="none" w:sz="0" w:space="0" w:color="auto"/>
        <w:right w:val="none" w:sz="0" w:space="0" w:color="auto"/>
      </w:divBdr>
    </w:div>
    <w:div w:id="545534364">
      <w:bodyDiv w:val="1"/>
      <w:marLeft w:val="0"/>
      <w:marRight w:val="0"/>
      <w:marTop w:val="0"/>
      <w:marBottom w:val="0"/>
      <w:divBdr>
        <w:top w:val="none" w:sz="0" w:space="0" w:color="auto"/>
        <w:left w:val="none" w:sz="0" w:space="0" w:color="auto"/>
        <w:bottom w:val="none" w:sz="0" w:space="0" w:color="auto"/>
        <w:right w:val="none" w:sz="0" w:space="0" w:color="auto"/>
      </w:divBdr>
    </w:div>
    <w:div w:id="547303750">
      <w:bodyDiv w:val="1"/>
      <w:marLeft w:val="0"/>
      <w:marRight w:val="0"/>
      <w:marTop w:val="0"/>
      <w:marBottom w:val="0"/>
      <w:divBdr>
        <w:top w:val="none" w:sz="0" w:space="0" w:color="auto"/>
        <w:left w:val="none" w:sz="0" w:space="0" w:color="auto"/>
        <w:bottom w:val="none" w:sz="0" w:space="0" w:color="auto"/>
        <w:right w:val="none" w:sz="0" w:space="0" w:color="auto"/>
      </w:divBdr>
    </w:div>
    <w:div w:id="547961987">
      <w:bodyDiv w:val="1"/>
      <w:marLeft w:val="0"/>
      <w:marRight w:val="0"/>
      <w:marTop w:val="0"/>
      <w:marBottom w:val="0"/>
      <w:divBdr>
        <w:top w:val="none" w:sz="0" w:space="0" w:color="auto"/>
        <w:left w:val="none" w:sz="0" w:space="0" w:color="auto"/>
        <w:bottom w:val="none" w:sz="0" w:space="0" w:color="auto"/>
        <w:right w:val="none" w:sz="0" w:space="0" w:color="auto"/>
      </w:divBdr>
    </w:div>
    <w:div w:id="551582148">
      <w:bodyDiv w:val="1"/>
      <w:marLeft w:val="0"/>
      <w:marRight w:val="0"/>
      <w:marTop w:val="0"/>
      <w:marBottom w:val="0"/>
      <w:divBdr>
        <w:top w:val="none" w:sz="0" w:space="0" w:color="auto"/>
        <w:left w:val="none" w:sz="0" w:space="0" w:color="auto"/>
        <w:bottom w:val="none" w:sz="0" w:space="0" w:color="auto"/>
        <w:right w:val="none" w:sz="0" w:space="0" w:color="auto"/>
      </w:divBdr>
    </w:div>
    <w:div w:id="552231886">
      <w:bodyDiv w:val="1"/>
      <w:marLeft w:val="0"/>
      <w:marRight w:val="0"/>
      <w:marTop w:val="0"/>
      <w:marBottom w:val="0"/>
      <w:divBdr>
        <w:top w:val="none" w:sz="0" w:space="0" w:color="auto"/>
        <w:left w:val="none" w:sz="0" w:space="0" w:color="auto"/>
        <w:bottom w:val="none" w:sz="0" w:space="0" w:color="auto"/>
        <w:right w:val="none" w:sz="0" w:space="0" w:color="auto"/>
      </w:divBdr>
    </w:div>
    <w:div w:id="553279511">
      <w:bodyDiv w:val="1"/>
      <w:marLeft w:val="0"/>
      <w:marRight w:val="0"/>
      <w:marTop w:val="0"/>
      <w:marBottom w:val="0"/>
      <w:divBdr>
        <w:top w:val="none" w:sz="0" w:space="0" w:color="auto"/>
        <w:left w:val="none" w:sz="0" w:space="0" w:color="auto"/>
        <w:bottom w:val="none" w:sz="0" w:space="0" w:color="auto"/>
        <w:right w:val="none" w:sz="0" w:space="0" w:color="auto"/>
      </w:divBdr>
    </w:div>
    <w:div w:id="558633769">
      <w:bodyDiv w:val="1"/>
      <w:marLeft w:val="0"/>
      <w:marRight w:val="0"/>
      <w:marTop w:val="0"/>
      <w:marBottom w:val="0"/>
      <w:divBdr>
        <w:top w:val="none" w:sz="0" w:space="0" w:color="auto"/>
        <w:left w:val="none" w:sz="0" w:space="0" w:color="auto"/>
        <w:bottom w:val="none" w:sz="0" w:space="0" w:color="auto"/>
        <w:right w:val="none" w:sz="0" w:space="0" w:color="auto"/>
      </w:divBdr>
    </w:div>
    <w:div w:id="564687926">
      <w:bodyDiv w:val="1"/>
      <w:marLeft w:val="0"/>
      <w:marRight w:val="0"/>
      <w:marTop w:val="0"/>
      <w:marBottom w:val="0"/>
      <w:divBdr>
        <w:top w:val="none" w:sz="0" w:space="0" w:color="auto"/>
        <w:left w:val="none" w:sz="0" w:space="0" w:color="auto"/>
        <w:bottom w:val="none" w:sz="0" w:space="0" w:color="auto"/>
        <w:right w:val="none" w:sz="0" w:space="0" w:color="auto"/>
      </w:divBdr>
    </w:div>
    <w:div w:id="565606561">
      <w:bodyDiv w:val="1"/>
      <w:marLeft w:val="0"/>
      <w:marRight w:val="0"/>
      <w:marTop w:val="0"/>
      <w:marBottom w:val="0"/>
      <w:divBdr>
        <w:top w:val="none" w:sz="0" w:space="0" w:color="auto"/>
        <w:left w:val="none" w:sz="0" w:space="0" w:color="auto"/>
        <w:bottom w:val="none" w:sz="0" w:space="0" w:color="auto"/>
        <w:right w:val="none" w:sz="0" w:space="0" w:color="auto"/>
      </w:divBdr>
    </w:div>
    <w:div w:id="565916567">
      <w:bodyDiv w:val="1"/>
      <w:marLeft w:val="0"/>
      <w:marRight w:val="0"/>
      <w:marTop w:val="0"/>
      <w:marBottom w:val="0"/>
      <w:divBdr>
        <w:top w:val="none" w:sz="0" w:space="0" w:color="auto"/>
        <w:left w:val="none" w:sz="0" w:space="0" w:color="auto"/>
        <w:bottom w:val="none" w:sz="0" w:space="0" w:color="auto"/>
        <w:right w:val="none" w:sz="0" w:space="0" w:color="auto"/>
      </w:divBdr>
    </w:div>
    <w:div w:id="565919010">
      <w:bodyDiv w:val="1"/>
      <w:marLeft w:val="0"/>
      <w:marRight w:val="0"/>
      <w:marTop w:val="0"/>
      <w:marBottom w:val="0"/>
      <w:divBdr>
        <w:top w:val="none" w:sz="0" w:space="0" w:color="auto"/>
        <w:left w:val="none" w:sz="0" w:space="0" w:color="auto"/>
        <w:bottom w:val="none" w:sz="0" w:space="0" w:color="auto"/>
        <w:right w:val="none" w:sz="0" w:space="0" w:color="auto"/>
      </w:divBdr>
    </w:div>
    <w:div w:id="568925288">
      <w:bodyDiv w:val="1"/>
      <w:marLeft w:val="0"/>
      <w:marRight w:val="0"/>
      <w:marTop w:val="0"/>
      <w:marBottom w:val="0"/>
      <w:divBdr>
        <w:top w:val="none" w:sz="0" w:space="0" w:color="auto"/>
        <w:left w:val="none" w:sz="0" w:space="0" w:color="auto"/>
        <w:bottom w:val="none" w:sz="0" w:space="0" w:color="auto"/>
        <w:right w:val="none" w:sz="0" w:space="0" w:color="auto"/>
      </w:divBdr>
    </w:div>
    <w:div w:id="570117800">
      <w:bodyDiv w:val="1"/>
      <w:marLeft w:val="0"/>
      <w:marRight w:val="0"/>
      <w:marTop w:val="0"/>
      <w:marBottom w:val="0"/>
      <w:divBdr>
        <w:top w:val="none" w:sz="0" w:space="0" w:color="auto"/>
        <w:left w:val="none" w:sz="0" w:space="0" w:color="auto"/>
        <w:bottom w:val="none" w:sz="0" w:space="0" w:color="auto"/>
        <w:right w:val="none" w:sz="0" w:space="0" w:color="auto"/>
      </w:divBdr>
    </w:div>
    <w:div w:id="570235149">
      <w:bodyDiv w:val="1"/>
      <w:marLeft w:val="0"/>
      <w:marRight w:val="0"/>
      <w:marTop w:val="0"/>
      <w:marBottom w:val="0"/>
      <w:divBdr>
        <w:top w:val="none" w:sz="0" w:space="0" w:color="auto"/>
        <w:left w:val="none" w:sz="0" w:space="0" w:color="auto"/>
        <w:bottom w:val="none" w:sz="0" w:space="0" w:color="auto"/>
        <w:right w:val="none" w:sz="0" w:space="0" w:color="auto"/>
      </w:divBdr>
    </w:div>
    <w:div w:id="579829330">
      <w:bodyDiv w:val="1"/>
      <w:marLeft w:val="0"/>
      <w:marRight w:val="0"/>
      <w:marTop w:val="0"/>
      <w:marBottom w:val="0"/>
      <w:divBdr>
        <w:top w:val="none" w:sz="0" w:space="0" w:color="auto"/>
        <w:left w:val="none" w:sz="0" w:space="0" w:color="auto"/>
        <w:bottom w:val="none" w:sz="0" w:space="0" w:color="auto"/>
        <w:right w:val="none" w:sz="0" w:space="0" w:color="auto"/>
      </w:divBdr>
    </w:div>
    <w:div w:id="584807712">
      <w:bodyDiv w:val="1"/>
      <w:marLeft w:val="0"/>
      <w:marRight w:val="0"/>
      <w:marTop w:val="0"/>
      <w:marBottom w:val="0"/>
      <w:divBdr>
        <w:top w:val="none" w:sz="0" w:space="0" w:color="auto"/>
        <w:left w:val="none" w:sz="0" w:space="0" w:color="auto"/>
        <w:bottom w:val="none" w:sz="0" w:space="0" w:color="auto"/>
        <w:right w:val="none" w:sz="0" w:space="0" w:color="auto"/>
      </w:divBdr>
    </w:div>
    <w:div w:id="587008041">
      <w:bodyDiv w:val="1"/>
      <w:marLeft w:val="0"/>
      <w:marRight w:val="0"/>
      <w:marTop w:val="0"/>
      <w:marBottom w:val="0"/>
      <w:divBdr>
        <w:top w:val="none" w:sz="0" w:space="0" w:color="auto"/>
        <w:left w:val="none" w:sz="0" w:space="0" w:color="auto"/>
        <w:bottom w:val="none" w:sz="0" w:space="0" w:color="auto"/>
        <w:right w:val="none" w:sz="0" w:space="0" w:color="auto"/>
      </w:divBdr>
    </w:div>
    <w:div w:id="591209965">
      <w:bodyDiv w:val="1"/>
      <w:marLeft w:val="0"/>
      <w:marRight w:val="0"/>
      <w:marTop w:val="0"/>
      <w:marBottom w:val="0"/>
      <w:divBdr>
        <w:top w:val="none" w:sz="0" w:space="0" w:color="auto"/>
        <w:left w:val="none" w:sz="0" w:space="0" w:color="auto"/>
        <w:bottom w:val="none" w:sz="0" w:space="0" w:color="auto"/>
        <w:right w:val="none" w:sz="0" w:space="0" w:color="auto"/>
      </w:divBdr>
    </w:div>
    <w:div w:id="591284449">
      <w:bodyDiv w:val="1"/>
      <w:marLeft w:val="0"/>
      <w:marRight w:val="0"/>
      <w:marTop w:val="0"/>
      <w:marBottom w:val="0"/>
      <w:divBdr>
        <w:top w:val="none" w:sz="0" w:space="0" w:color="auto"/>
        <w:left w:val="none" w:sz="0" w:space="0" w:color="auto"/>
        <w:bottom w:val="none" w:sz="0" w:space="0" w:color="auto"/>
        <w:right w:val="none" w:sz="0" w:space="0" w:color="auto"/>
      </w:divBdr>
    </w:div>
    <w:div w:id="593392603">
      <w:bodyDiv w:val="1"/>
      <w:marLeft w:val="0"/>
      <w:marRight w:val="0"/>
      <w:marTop w:val="0"/>
      <w:marBottom w:val="0"/>
      <w:divBdr>
        <w:top w:val="none" w:sz="0" w:space="0" w:color="auto"/>
        <w:left w:val="none" w:sz="0" w:space="0" w:color="auto"/>
        <w:bottom w:val="none" w:sz="0" w:space="0" w:color="auto"/>
        <w:right w:val="none" w:sz="0" w:space="0" w:color="auto"/>
      </w:divBdr>
    </w:div>
    <w:div w:id="593787639">
      <w:bodyDiv w:val="1"/>
      <w:marLeft w:val="0"/>
      <w:marRight w:val="0"/>
      <w:marTop w:val="0"/>
      <w:marBottom w:val="0"/>
      <w:divBdr>
        <w:top w:val="none" w:sz="0" w:space="0" w:color="auto"/>
        <w:left w:val="none" w:sz="0" w:space="0" w:color="auto"/>
        <w:bottom w:val="none" w:sz="0" w:space="0" w:color="auto"/>
        <w:right w:val="none" w:sz="0" w:space="0" w:color="auto"/>
      </w:divBdr>
    </w:div>
    <w:div w:id="593976190">
      <w:bodyDiv w:val="1"/>
      <w:marLeft w:val="0"/>
      <w:marRight w:val="0"/>
      <w:marTop w:val="0"/>
      <w:marBottom w:val="0"/>
      <w:divBdr>
        <w:top w:val="none" w:sz="0" w:space="0" w:color="auto"/>
        <w:left w:val="none" w:sz="0" w:space="0" w:color="auto"/>
        <w:bottom w:val="none" w:sz="0" w:space="0" w:color="auto"/>
        <w:right w:val="none" w:sz="0" w:space="0" w:color="auto"/>
      </w:divBdr>
    </w:div>
    <w:div w:id="594481609">
      <w:bodyDiv w:val="1"/>
      <w:marLeft w:val="0"/>
      <w:marRight w:val="0"/>
      <w:marTop w:val="0"/>
      <w:marBottom w:val="0"/>
      <w:divBdr>
        <w:top w:val="none" w:sz="0" w:space="0" w:color="auto"/>
        <w:left w:val="none" w:sz="0" w:space="0" w:color="auto"/>
        <w:bottom w:val="none" w:sz="0" w:space="0" w:color="auto"/>
        <w:right w:val="none" w:sz="0" w:space="0" w:color="auto"/>
      </w:divBdr>
    </w:div>
    <w:div w:id="594899283">
      <w:bodyDiv w:val="1"/>
      <w:marLeft w:val="0"/>
      <w:marRight w:val="0"/>
      <w:marTop w:val="0"/>
      <w:marBottom w:val="0"/>
      <w:divBdr>
        <w:top w:val="none" w:sz="0" w:space="0" w:color="auto"/>
        <w:left w:val="none" w:sz="0" w:space="0" w:color="auto"/>
        <w:bottom w:val="none" w:sz="0" w:space="0" w:color="auto"/>
        <w:right w:val="none" w:sz="0" w:space="0" w:color="auto"/>
      </w:divBdr>
    </w:div>
    <w:div w:id="596207871">
      <w:bodyDiv w:val="1"/>
      <w:marLeft w:val="0"/>
      <w:marRight w:val="0"/>
      <w:marTop w:val="0"/>
      <w:marBottom w:val="0"/>
      <w:divBdr>
        <w:top w:val="none" w:sz="0" w:space="0" w:color="auto"/>
        <w:left w:val="none" w:sz="0" w:space="0" w:color="auto"/>
        <w:bottom w:val="none" w:sz="0" w:space="0" w:color="auto"/>
        <w:right w:val="none" w:sz="0" w:space="0" w:color="auto"/>
      </w:divBdr>
    </w:div>
    <w:div w:id="602348015">
      <w:bodyDiv w:val="1"/>
      <w:marLeft w:val="0"/>
      <w:marRight w:val="0"/>
      <w:marTop w:val="0"/>
      <w:marBottom w:val="0"/>
      <w:divBdr>
        <w:top w:val="none" w:sz="0" w:space="0" w:color="auto"/>
        <w:left w:val="none" w:sz="0" w:space="0" w:color="auto"/>
        <w:bottom w:val="none" w:sz="0" w:space="0" w:color="auto"/>
        <w:right w:val="none" w:sz="0" w:space="0" w:color="auto"/>
      </w:divBdr>
    </w:div>
    <w:div w:id="602609741">
      <w:bodyDiv w:val="1"/>
      <w:marLeft w:val="0"/>
      <w:marRight w:val="0"/>
      <w:marTop w:val="0"/>
      <w:marBottom w:val="0"/>
      <w:divBdr>
        <w:top w:val="none" w:sz="0" w:space="0" w:color="auto"/>
        <w:left w:val="none" w:sz="0" w:space="0" w:color="auto"/>
        <w:bottom w:val="none" w:sz="0" w:space="0" w:color="auto"/>
        <w:right w:val="none" w:sz="0" w:space="0" w:color="auto"/>
      </w:divBdr>
    </w:div>
    <w:div w:id="604464064">
      <w:bodyDiv w:val="1"/>
      <w:marLeft w:val="0"/>
      <w:marRight w:val="0"/>
      <w:marTop w:val="0"/>
      <w:marBottom w:val="0"/>
      <w:divBdr>
        <w:top w:val="none" w:sz="0" w:space="0" w:color="auto"/>
        <w:left w:val="none" w:sz="0" w:space="0" w:color="auto"/>
        <w:bottom w:val="none" w:sz="0" w:space="0" w:color="auto"/>
        <w:right w:val="none" w:sz="0" w:space="0" w:color="auto"/>
      </w:divBdr>
    </w:div>
    <w:div w:id="606234381">
      <w:bodyDiv w:val="1"/>
      <w:marLeft w:val="0"/>
      <w:marRight w:val="0"/>
      <w:marTop w:val="0"/>
      <w:marBottom w:val="0"/>
      <w:divBdr>
        <w:top w:val="none" w:sz="0" w:space="0" w:color="auto"/>
        <w:left w:val="none" w:sz="0" w:space="0" w:color="auto"/>
        <w:bottom w:val="none" w:sz="0" w:space="0" w:color="auto"/>
        <w:right w:val="none" w:sz="0" w:space="0" w:color="auto"/>
      </w:divBdr>
    </w:div>
    <w:div w:id="611284759">
      <w:bodyDiv w:val="1"/>
      <w:marLeft w:val="0"/>
      <w:marRight w:val="0"/>
      <w:marTop w:val="0"/>
      <w:marBottom w:val="0"/>
      <w:divBdr>
        <w:top w:val="none" w:sz="0" w:space="0" w:color="auto"/>
        <w:left w:val="none" w:sz="0" w:space="0" w:color="auto"/>
        <w:bottom w:val="none" w:sz="0" w:space="0" w:color="auto"/>
        <w:right w:val="none" w:sz="0" w:space="0" w:color="auto"/>
      </w:divBdr>
    </w:div>
    <w:div w:id="611673700">
      <w:bodyDiv w:val="1"/>
      <w:marLeft w:val="0"/>
      <w:marRight w:val="0"/>
      <w:marTop w:val="0"/>
      <w:marBottom w:val="0"/>
      <w:divBdr>
        <w:top w:val="none" w:sz="0" w:space="0" w:color="auto"/>
        <w:left w:val="none" w:sz="0" w:space="0" w:color="auto"/>
        <w:bottom w:val="none" w:sz="0" w:space="0" w:color="auto"/>
        <w:right w:val="none" w:sz="0" w:space="0" w:color="auto"/>
      </w:divBdr>
    </w:div>
    <w:div w:id="612714390">
      <w:bodyDiv w:val="1"/>
      <w:marLeft w:val="0"/>
      <w:marRight w:val="0"/>
      <w:marTop w:val="0"/>
      <w:marBottom w:val="0"/>
      <w:divBdr>
        <w:top w:val="none" w:sz="0" w:space="0" w:color="auto"/>
        <w:left w:val="none" w:sz="0" w:space="0" w:color="auto"/>
        <w:bottom w:val="none" w:sz="0" w:space="0" w:color="auto"/>
        <w:right w:val="none" w:sz="0" w:space="0" w:color="auto"/>
      </w:divBdr>
    </w:div>
    <w:div w:id="615605597">
      <w:bodyDiv w:val="1"/>
      <w:marLeft w:val="0"/>
      <w:marRight w:val="0"/>
      <w:marTop w:val="0"/>
      <w:marBottom w:val="0"/>
      <w:divBdr>
        <w:top w:val="none" w:sz="0" w:space="0" w:color="auto"/>
        <w:left w:val="none" w:sz="0" w:space="0" w:color="auto"/>
        <w:bottom w:val="none" w:sz="0" w:space="0" w:color="auto"/>
        <w:right w:val="none" w:sz="0" w:space="0" w:color="auto"/>
      </w:divBdr>
    </w:div>
    <w:div w:id="617487852">
      <w:bodyDiv w:val="1"/>
      <w:marLeft w:val="0"/>
      <w:marRight w:val="0"/>
      <w:marTop w:val="0"/>
      <w:marBottom w:val="0"/>
      <w:divBdr>
        <w:top w:val="none" w:sz="0" w:space="0" w:color="auto"/>
        <w:left w:val="none" w:sz="0" w:space="0" w:color="auto"/>
        <w:bottom w:val="none" w:sz="0" w:space="0" w:color="auto"/>
        <w:right w:val="none" w:sz="0" w:space="0" w:color="auto"/>
      </w:divBdr>
    </w:div>
    <w:div w:id="620839802">
      <w:bodyDiv w:val="1"/>
      <w:marLeft w:val="0"/>
      <w:marRight w:val="0"/>
      <w:marTop w:val="0"/>
      <w:marBottom w:val="0"/>
      <w:divBdr>
        <w:top w:val="none" w:sz="0" w:space="0" w:color="auto"/>
        <w:left w:val="none" w:sz="0" w:space="0" w:color="auto"/>
        <w:bottom w:val="none" w:sz="0" w:space="0" w:color="auto"/>
        <w:right w:val="none" w:sz="0" w:space="0" w:color="auto"/>
      </w:divBdr>
    </w:div>
    <w:div w:id="622348872">
      <w:bodyDiv w:val="1"/>
      <w:marLeft w:val="0"/>
      <w:marRight w:val="0"/>
      <w:marTop w:val="0"/>
      <w:marBottom w:val="0"/>
      <w:divBdr>
        <w:top w:val="none" w:sz="0" w:space="0" w:color="auto"/>
        <w:left w:val="none" w:sz="0" w:space="0" w:color="auto"/>
        <w:bottom w:val="none" w:sz="0" w:space="0" w:color="auto"/>
        <w:right w:val="none" w:sz="0" w:space="0" w:color="auto"/>
      </w:divBdr>
    </w:div>
    <w:div w:id="629628513">
      <w:bodyDiv w:val="1"/>
      <w:marLeft w:val="0"/>
      <w:marRight w:val="0"/>
      <w:marTop w:val="0"/>
      <w:marBottom w:val="0"/>
      <w:divBdr>
        <w:top w:val="none" w:sz="0" w:space="0" w:color="auto"/>
        <w:left w:val="none" w:sz="0" w:space="0" w:color="auto"/>
        <w:bottom w:val="none" w:sz="0" w:space="0" w:color="auto"/>
        <w:right w:val="none" w:sz="0" w:space="0" w:color="auto"/>
      </w:divBdr>
    </w:div>
    <w:div w:id="638414221">
      <w:bodyDiv w:val="1"/>
      <w:marLeft w:val="0"/>
      <w:marRight w:val="0"/>
      <w:marTop w:val="0"/>
      <w:marBottom w:val="0"/>
      <w:divBdr>
        <w:top w:val="none" w:sz="0" w:space="0" w:color="auto"/>
        <w:left w:val="none" w:sz="0" w:space="0" w:color="auto"/>
        <w:bottom w:val="none" w:sz="0" w:space="0" w:color="auto"/>
        <w:right w:val="none" w:sz="0" w:space="0" w:color="auto"/>
      </w:divBdr>
    </w:div>
    <w:div w:id="639463778">
      <w:bodyDiv w:val="1"/>
      <w:marLeft w:val="0"/>
      <w:marRight w:val="0"/>
      <w:marTop w:val="0"/>
      <w:marBottom w:val="0"/>
      <w:divBdr>
        <w:top w:val="none" w:sz="0" w:space="0" w:color="auto"/>
        <w:left w:val="none" w:sz="0" w:space="0" w:color="auto"/>
        <w:bottom w:val="none" w:sz="0" w:space="0" w:color="auto"/>
        <w:right w:val="none" w:sz="0" w:space="0" w:color="auto"/>
      </w:divBdr>
    </w:div>
    <w:div w:id="640499787">
      <w:bodyDiv w:val="1"/>
      <w:marLeft w:val="0"/>
      <w:marRight w:val="0"/>
      <w:marTop w:val="0"/>
      <w:marBottom w:val="0"/>
      <w:divBdr>
        <w:top w:val="none" w:sz="0" w:space="0" w:color="auto"/>
        <w:left w:val="none" w:sz="0" w:space="0" w:color="auto"/>
        <w:bottom w:val="none" w:sz="0" w:space="0" w:color="auto"/>
        <w:right w:val="none" w:sz="0" w:space="0" w:color="auto"/>
      </w:divBdr>
    </w:div>
    <w:div w:id="641009395">
      <w:bodyDiv w:val="1"/>
      <w:marLeft w:val="0"/>
      <w:marRight w:val="0"/>
      <w:marTop w:val="0"/>
      <w:marBottom w:val="0"/>
      <w:divBdr>
        <w:top w:val="none" w:sz="0" w:space="0" w:color="auto"/>
        <w:left w:val="none" w:sz="0" w:space="0" w:color="auto"/>
        <w:bottom w:val="none" w:sz="0" w:space="0" w:color="auto"/>
        <w:right w:val="none" w:sz="0" w:space="0" w:color="auto"/>
      </w:divBdr>
    </w:div>
    <w:div w:id="641693807">
      <w:bodyDiv w:val="1"/>
      <w:marLeft w:val="0"/>
      <w:marRight w:val="0"/>
      <w:marTop w:val="0"/>
      <w:marBottom w:val="0"/>
      <w:divBdr>
        <w:top w:val="none" w:sz="0" w:space="0" w:color="auto"/>
        <w:left w:val="none" w:sz="0" w:space="0" w:color="auto"/>
        <w:bottom w:val="none" w:sz="0" w:space="0" w:color="auto"/>
        <w:right w:val="none" w:sz="0" w:space="0" w:color="auto"/>
      </w:divBdr>
    </w:div>
    <w:div w:id="646518271">
      <w:bodyDiv w:val="1"/>
      <w:marLeft w:val="0"/>
      <w:marRight w:val="0"/>
      <w:marTop w:val="0"/>
      <w:marBottom w:val="0"/>
      <w:divBdr>
        <w:top w:val="none" w:sz="0" w:space="0" w:color="auto"/>
        <w:left w:val="none" w:sz="0" w:space="0" w:color="auto"/>
        <w:bottom w:val="none" w:sz="0" w:space="0" w:color="auto"/>
        <w:right w:val="none" w:sz="0" w:space="0" w:color="auto"/>
      </w:divBdr>
    </w:div>
    <w:div w:id="646931229">
      <w:bodyDiv w:val="1"/>
      <w:marLeft w:val="0"/>
      <w:marRight w:val="0"/>
      <w:marTop w:val="0"/>
      <w:marBottom w:val="0"/>
      <w:divBdr>
        <w:top w:val="none" w:sz="0" w:space="0" w:color="auto"/>
        <w:left w:val="none" w:sz="0" w:space="0" w:color="auto"/>
        <w:bottom w:val="none" w:sz="0" w:space="0" w:color="auto"/>
        <w:right w:val="none" w:sz="0" w:space="0" w:color="auto"/>
      </w:divBdr>
    </w:div>
    <w:div w:id="648828493">
      <w:bodyDiv w:val="1"/>
      <w:marLeft w:val="0"/>
      <w:marRight w:val="0"/>
      <w:marTop w:val="0"/>
      <w:marBottom w:val="0"/>
      <w:divBdr>
        <w:top w:val="none" w:sz="0" w:space="0" w:color="auto"/>
        <w:left w:val="none" w:sz="0" w:space="0" w:color="auto"/>
        <w:bottom w:val="none" w:sz="0" w:space="0" w:color="auto"/>
        <w:right w:val="none" w:sz="0" w:space="0" w:color="auto"/>
      </w:divBdr>
    </w:div>
    <w:div w:id="649594855">
      <w:bodyDiv w:val="1"/>
      <w:marLeft w:val="0"/>
      <w:marRight w:val="0"/>
      <w:marTop w:val="0"/>
      <w:marBottom w:val="0"/>
      <w:divBdr>
        <w:top w:val="none" w:sz="0" w:space="0" w:color="auto"/>
        <w:left w:val="none" w:sz="0" w:space="0" w:color="auto"/>
        <w:bottom w:val="none" w:sz="0" w:space="0" w:color="auto"/>
        <w:right w:val="none" w:sz="0" w:space="0" w:color="auto"/>
      </w:divBdr>
    </w:div>
    <w:div w:id="652566516">
      <w:bodyDiv w:val="1"/>
      <w:marLeft w:val="0"/>
      <w:marRight w:val="0"/>
      <w:marTop w:val="0"/>
      <w:marBottom w:val="0"/>
      <w:divBdr>
        <w:top w:val="none" w:sz="0" w:space="0" w:color="auto"/>
        <w:left w:val="none" w:sz="0" w:space="0" w:color="auto"/>
        <w:bottom w:val="none" w:sz="0" w:space="0" w:color="auto"/>
        <w:right w:val="none" w:sz="0" w:space="0" w:color="auto"/>
      </w:divBdr>
    </w:div>
    <w:div w:id="653535358">
      <w:bodyDiv w:val="1"/>
      <w:marLeft w:val="0"/>
      <w:marRight w:val="0"/>
      <w:marTop w:val="0"/>
      <w:marBottom w:val="0"/>
      <w:divBdr>
        <w:top w:val="none" w:sz="0" w:space="0" w:color="auto"/>
        <w:left w:val="none" w:sz="0" w:space="0" w:color="auto"/>
        <w:bottom w:val="none" w:sz="0" w:space="0" w:color="auto"/>
        <w:right w:val="none" w:sz="0" w:space="0" w:color="auto"/>
      </w:divBdr>
    </w:div>
    <w:div w:id="654259181">
      <w:bodyDiv w:val="1"/>
      <w:marLeft w:val="0"/>
      <w:marRight w:val="0"/>
      <w:marTop w:val="0"/>
      <w:marBottom w:val="0"/>
      <w:divBdr>
        <w:top w:val="none" w:sz="0" w:space="0" w:color="auto"/>
        <w:left w:val="none" w:sz="0" w:space="0" w:color="auto"/>
        <w:bottom w:val="none" w:sz="0" w:space="0" w:color="auto"/>
        <w:right w:val="none" w:sz="0" w:space="0" w:color="auto"/>
      </w:divBdr>
    </w:div>
    <w:div w:id="655229241">
      <w:bodyDiv w:val="1"/>
      <w:marLeft w:val="0"/>
      <w:marRight w:val="0"/>
      <w:marTop w:val="0"/>
      <w:marBottom w:val="0"/>
      <w:divBdr>
        <w:top w:val="none" w:sz="0" w:space="0" w:color="auto"/>
        <w:left w:val="none" w:sz="0" w:space="0" w:color="auto"/>
        <w:bottom w:val="none" w:sz="0" w:space="0" w:color="auto"/>
        <w:right w:val="none" w:sz="0" w:space="0" w:color="auto"/>
      </w:divBdr>
    </w:div>
    <w:div w:id="655688998">
      <w:bodyDiv w:val="1"/>
      <w:marLeft w:val="0"/>
      <w:marRight w:val="0"/>
      <w:marTop w:val="0"/>
      <w:marBottom w:val="0"/>
      <w:divBdr>
        <w:top w:val="none" w:sz="0" w:space="0" w:color="auto"/>
        <w:left w:val="none" w:sz="0" w:space="0" w:color="auto"/>
        <w:bottom w:val="none" w:sz="0" w:space="0" w:color="auto"/>
        <w:right w:val="none" w:sz="0" w:space="0" w:color="auto"/>
      </w:divBdr>
    </w:div>
    <w:div w:id="658460293">
      <w:bodyDiv w:val="1"/>
      <w:marLeft w:val="0"/>
      <w:marRight w:val="0"/>
      <w:marTop w:val="0"/>
      <w:marBottom w:val="0"/>
      <w:divBdr>
        <w:top w:val="none" w:sz="0" w:space="0" w:color="auto"/>
        <w:left w:val="none" w:sz="0" w:space="0" w:color="auto"/>
        <w:bottom w:val="none" w:sz="0" w:space="0" w:color="auto"/>
        <w:right w:val="none" w:sz="0" w:space="0" w:color="auto"/>
      </w:divBdr>
    </w:div>
    <w:div w:id="662050781">
      <w:bodyDiv w:val="1"/>
      <w:marLeft w:val="0"/>
      <w:marRight w:val="0"/>
      <w:marTop w:val="0"/>
      <w:marBottom w:val="0"/>
      <w:divBdr>
        <w:top w:val="none" w:sz="0" w:space="0" w:color="auto"/>
        <w:left w:val="none" w:sz="0" w:space="0" w:color="auto"/>
        <w:bottom w:val="none" w:sz="0" w:space="0" w:color="auto"/>
        <w:right w:val="none" w:sz="0" w:space="0" w:color="auto"/>
      </w:divBdr>
    </w:div>
    <w:div w:id="663051146">
      <w:bodyDiv w:val="1"/>
      <w:marLeft w:val="0"/>
      <w:marRight w:val="0"/>
      <w:marTop w:val="0"/>
      <w:marBottom w:val="0"/>
      <w:divBdr>
        <w:top w:val="none" w:sz="0" w:space="0" w:color="auto"/>
        <w:left w:val="none" w:sz="0" w:space="0" w:color="auto"/>
        <w:bottom w:val="none" w:sz="0" w:space="0" w:color="auto"/>
        <w:right w:val="none" w:sz="0" w:space="0" w:color="auto"/>
      </w:divBdr>
    </w:div>
    <w:div w:id="663968321">
      <w:bodyDiv w:val="1"/>
      <w:marLeft w:val="0"/>
      <w:marRight w:val="0"/>
      <w:marTop w:val="0"/>
      <w:marBottom w:val="0"/>
      <w:divBdr>
        <w:top w:val="none" w:sz="0" w:space="0" w:color="auto"/>
        <w:left w:val="none" w:sz="0" w:space="0" w:color="auto"/>
        <w:bottom w:val="none" w:sz="0" w:space="0" w:color="auto"/>
        <w:right w:val="none" w:sz="0" w:space="0" w:color="auto"/>
      </w:divBdr>
    </w:div>
    <w:div w:id="666787312">
      <w:bodyDiv w:val="1"/>
      <w:marLeft w:val="0"/>
      <w:marRight w:val="0"/>
      <w:marTop w:val="0"/>
      <w:marBottom w:val="0"/>
      <w:divBdr>
        <w:top w:val="none" w:sz="0" w:space="0" w:color="auto"/>
        <w:left w:val="none" w:sz="0" w:space="0" w:color="auto"/>
        <w:bottom w:val="none" w:sz="0" w:space="0" w:color="auto"/>
        <w:right w:val="none" w:sz="0" w:space="0" w:color="auto"/>
      </w:divBdr>
    </w:div>
    <w:div w:id="671176322">
      <w:bodyDiv w:val="1"/>
      <w:marLeft w:val="0"/>
      <w:marRight w:val="0"/>
      <w:marTop w:val="0"/>
      <w:marBottom w:val="0"/>
      <w:divBdr>
        <w:top w:val="none" w:sz="0" w:space="0" w:color="auto"/>
        <w:left w:val="none" w:sz="0" w:space="0" w:color="auto"/>
        <w:bottom w:val="none" w:sz="0" w:space="0" w:color="auto"/>
        <w:right w:val="none" w:sz="0" w:space="0" w:color="auto"/>
      </w:divBdr>
    </w:div>
    <w:div w:id="674528379">
      <w:bodyDiv w:val="1"/>
      <w:marLeft w:val="0"/>
      <w:marRight w:val="0"/>
      <w:marTop w:val="0"/>
      <w:marBottom w:val="0"/>
      <w:divBdr>
        <w:top w:val="none" w:sz="0" w:space="0" w:color="auto"/>
        <w:left w:val="none" w:sz="0" w:space="0" w:color="auto"/>
        <w:bottom w:val="none" w:sz="0" w:space="0" w:color="auto"/>
        <w:right w:val="none" w:sz="0" w:space="0" w:color="auto"/>
      </w:divBdr>
    </w:div>
    <w:div w:id="674960774">
      <w:bodyDiv w:val="1"/>
      <w:marLeft w:val="0"/>
      <w:marRight w:val="0"/>
      <w:marTop w:val="0"/>
      <w:marBottom w:val="0"/>
      <w:divBdr>
        <w:top w:val="none" w:sz="0" w:space="0" w:color="auto"/>
        <w:left w:val="none" w:sz="0" w:space="0" w:color="auto"/>
        <w:bottom w:val="none" w:sz="0" w:space="0" w:color="auto"/>
        <w:right w:val="none" w:sz="0" w:space="0" w:color="auto"/>
      </w:divBdr>
    </w:div>
    <w:div w:id="675112186">
      <w:bodyDiv w:val="1"/>
      <w:marLeft w:val="0"/>
      <w:marRight w:val="0"/>
      <w:marTop w:val="0"/>
      <w:marBottom w:val="0"/>
      <w:divBdr>
        <w:top w:val="none" w:sz="0" w:space="0" w:color="auto"/>
        <w:left w:val="none" w:sz="0" w:space="0" w:color="auto"/>
        <w:bottom w:val="none" w:sz="0" w:space="0" w:color="auto"/>
        <w:right w:val="none" w:sz="0" w:space="0" w:color="auto"/>
      </w:divBdr>
    </w:div>
    <w:div w:id="676930275">
      <w:bodyDiv w:val="1"/>
      <w:marLeft w:val="0"/>
      <w:marRight w:val="0"/>
      <w:marTop w:val="0"/>
      <w:marBottom w:val="0"/>
      <w:divBdr>
        <w:top w:val="none" w:sz="0" w:space="0" w:color="auto"/>
        <w:left w:val="none" w:sz="0" w:space="0" w:color="auto"/>
        <w:bottom w:val="none" w:sz="0" w:space="0" w:color="auto"/>
        <w:right w:val="none" w:sz="0" w:space="0" w:color="auto"/>
      </w:divBdr>
    </w:div>
    <w:div w:id="678583796">
      <w:bodyDiv w:val="1"/>
      <w:marLeft w:val="0"/>
      <w:marRight w:val="0"/>
      <w:marTop w:val="0"/>
      <w:marBottom w:val="0"/>
      <w:divBdr>
        <w:top w:val="none" w:sz="0" w:space="0" w:color="auto"/>
        <w:left w:val="none" w:sz="0" w:space="0" w:color="auto"/>
        <w:bottom w:val="none" w:sz="0" w:space="0" w:color="auto"/>
        <w:right w:val="none" w:sz="0" w:space="0" w:color="auto"/>
      </w:divBdr>
    </w:div>
    <w:div w:id="678585054">
      <w:bodyDiv w:val="1"/>
      <w:marLeft w:val="0"/>
      <w:marRight w:val="0"/>
      <w:marTop w:val="0"/>
      <w:marBottom w:val="0"/>
      <w:divBdr>
        <w:top w:val="none" w:sz="0" w:space="0" w:color="auto"/>
        <w:left w:val="none" w:sz="0" w:space="0" w:color="auto"/>
        <w:bottom w:val="none" w:sz="0" w:space="0" w:color="auto"/>
        <w:right w:val="none" w:sz="0" w:space="0" w:color="auto"/>
      </w:divBdr>
    </w:div>
    <w:div w:id="681125449">
      <w:bodyDiv w:val="1"/>
      <w:marLeft w:val="0"/>
      <w:marRight w:val="0"/>
      <w:marTop w:val="0"/>
      <w:marBottom w:val="0"/>
      <w:divBdr>
        <w:top w:val="none" w:sz="0" w:space="0" w:color="auto"/>
        <w:left w:val="none" w:sz="0" w:space="0" w:color="auto"/>
        <w:bottom w:val="none" w:sz="0" w:space="0" w:color="auto"/>
        <w:right w:val="none" w:sz="0" w:space="0" w:color="auto"/>
      </w:divBdr>
    </w:div>
    <w:div w:id="683213053">
      <w:bodyDiv w:val="1"/>
      <w:marLeft w:val="0"/>
      <w:marRight w:val="0"/>
      <w:marTop w:val="0"/>
      <w:marBottom w:val="0"/>
      <w:divBdr>
        <w:top w:val="none" w:sz="0" w:space="0" w:color="auto"/>
        <w:left w:val="none" w:sz="0" w:space="0" w:color="auto"/>
        <w:bottom w:val="none" w:sz="0" w:space="0" w:color="auto"/>
        <w:right w:val="none" w:sz="0" w:space="0" w:color="auto"/>
      </w:divBdr>
    </w:div>
    <w:div w:id="683827495">
      <w:bodyDiv w:val="1"/>
      <w:marLeft w:val="0"/>
      <w:marRight w:val="0"/>
      <w:marTop w:val="0"/>
      <w:marBottom w:val="0"/>
      <w:divBdr>
        <w:top w:val="none" w:sz="0" w:space="0" w:color="auto"/>
        <w:left w:val="none" w:sz="0" w:space="0" w:color="auto"/>
        <w:bottom w:val="none" w:sz="0" w:space="0" w:color="auto"/>
        <w:right w:val="none" w:sz="0" w:space="0" w:color="auto"/>
      </w:divBdr>
    </w:div>
    <w:div w:id="684210134">
      <w:bodyDiv w:val="1"/>
      <w:marLeft w:val="0"/>
      <w:marRight w:val="0"/>
      <w:marTop w:val="0"/>
      <w:marBottom w:val="0"/>
      <w:divBdr>
        <w:top w:val="none" w:sz="0" w:space="0" w:color="auto"/>
        <w:left w:val="none" w:sz="0" w:space="0" w:color="auto"/>
        <w:bottom w:val="none" w:sz="0" w:space="0" w:color="auto"/>
        <w:right w:val="none" w:sz="0" w:space="0" w:color="auto"/>
      </w:divBdr>
    </w:div>
    <w:div w:id="690452945">
      <w:bodyDiv w:val="1"/>
      <w:marLeft w:val="0"/>
      <w:marRight w:val="0"/>
      <w:marTop w:val="0"/>
      <w:marBottom w:val="0"/>
      <w:divBdr>
        <w:top w:val="none" w:sz="0" w:space="0" w:color="auto"/>
        <w:left w:val="none" w:sz="0" w:space="0" w:color="auto"/>
        <w:bottom w:val="none" w:sz="0" w:space="0" w:color="auto"/>
        <w:right w:val="none" w:sz="0" w:space="0" w:color="auto"/>
      </w:divBdr>
    </w:div>
    <w:div w:id="695154315">
      <w:bodyDiv w:val="1"/>
      <w:marLeft w:val="0"/>
      <w:marRight w:val="0"/>
      <w:marTop w:val="0"/>
      <w:marBottom w:val="0"/>
      <w:divBdr>
        <w:top w:val="none" w:sz="0" w:space="0" w:color="auto"/>
        <w:left w:val="none" w:sz="0" w:space="0" w:color="auto"/>
        <w:bottom w:val="none" w:sz="0" w:space="0" w:color="auto"/>
        <w:right w:val="none" w:sz="0" w:space="0" w:color="auto"/>
      </w:divBdr>
      <w:divsChild>
        <w:div w:id="1608154626">
          <w:marLeft w:val="0"/>
          <w:marRight w:val="0"/>
          <w:marTop w:val="0"/>
          <w:marBottom w:val="0"/>
          <w:divBdr>
            <w:top w:val="none" w:sz="0" w:space="0" w:color="auto"/>
            <w:left w:val="none" w:sz="0" w:space="0" w:color="auto"/>
            <w:bottom w:val="none" w:sz="0" w:space="0" w:color="auto"/>
            <w:right w:val="none" w:sz="0" w:space="0" w:color="auto"/>
          </w:divBdr>
        </w:div>
      </w:divsChild>
    </w:div>
    <w:div w:id="696203856">
      <w:bodyDiv w:val="1"/>
      <w:marLeft w:val="0"/>
      <w:marRight w:val="0"/>
      <w:marTop w:val="0"/>
      <w:marBottom w:val="0"/>
      <w:divBdr>
        <w:top w:val="none" w:sz="0" w:space="0" w:color="auto"/>
        <w:left w:val="none" w:sz="0" w:space="0" w:color="auto"/>
        <w:bottom w:val="none" w:sz="0" w:space="0" w:color="auto"/>
        <w:right w:val="none" w:sz="0" w:space="0" w:color="auto"/>
      </w:divBdr>
    </w:div>
    <w:div w:id="697048863">
      <w:bodyDiv w:val="1"/>
      <w:marLeft w:val="0"/>
      <w:marRight w:val="0"/>
      <w:marTop w:val="0"/>
      <w:marBottom w:val="0"/>
      <w:divBdr>
        <w:top w:val="none" w:sz="0" w:space="0" w:color="auto"/>
        <w:left w:val="none" w:sz="0" w:space="0" w:color="auto"/>
        <w:bottom w:val="none" w:sz="0" w:space="0" w:color="auto"/>
        <w:right w:val="none" w:sz="0" w:space="0" w:color="auto"/>
      </w:divBdr>
    </w:div>
    <w:div w:id="697315342">
      <w:bodyDiv w:val="1"/>
      <w:marLeft w:val="0"/>
      <w:marRight w:val="0"/>
      <w:marTop w:val="0"/>
      <w:marBottom w:val="0"/>
      <w:divBdr>
        <w:top w:val="none" w:sz="0" w:space="0" w:color="auto"/>
        <w:left w:val="none" w:sz="0" w:space="0" w:color="auto"/>
        <w:bottom w:val="none" w:sz="0" w:space="0" w:color="auto"/>
        <w:right w:val="none" w:sz="0" w:space="0" w:color="auto"/>
      </w:divBdr>
    </w:div>
    <w:div w:id="697779295">
      <w:bodyDiv w:val="1"/>
      <w:marLeft w:val="0"/>
      <w:marRight w:val="0"/>
      <w:marTop w:val="0"/>
      <w:marBottom w:val="0"/>
      <w:divBdr>
        <w:top w:val="none" w:sz="0" w:space="0" w:color="auto"/>
        <w:left w:val="none" w:sz="0" w:space="0" w:color="auto"/>
        <w:bottom w:val="none" w:sz="0" w:space="0" w:color="auto"/>
        <w:right w:val="none" w:sz="0" w:space="0" w:color="auto"/>
      </w:divBdr>
    </w:div>
    <w:div w:id="698286350">
      <w:bodyDiv w:val="1"/>
      <w:marLeft w:val="0"/>
      <w:marRight w:val="0"/>
      <w:marTop w:val="0"/>
      <w:marBottom w:val="0"/>
      <w:divBdr>
        <w:top w:val="none" w:sz="0" w:space="0" w:color="auto"/>
        <w:left w:val="none" w:sz="0" w:space="0" w:color="auto"/>
        <w:bottom w:val="none" w:sz="0" w:space="0" w:color="auto"/>
        <w:right w:val="none" w:sz="0" w:space="0" w:color="auto"/>
      </w:divBdr>
    </w:div>
    <w:div w:id="698891377">
      <w:bodyDiv w:val="1"/>
      <w:marLeft w:val="0"/>
      <w:marRight w:val="0"/>
      <w:marTop w:val="0"/>
      <w:marBottom w:val="0"/>
      <w:divBdr>
        <w:top w:val="none" w:sz="0" w:space="0" w:color="auto"/>
        <w:left w:val="none" w:sz="0" w:space="0" w:color="auto"/>
        <w:bottom w:val="none" w:sz="0" w:space="0" w:color="auto"/>
        <w:right w:val="none" w:sz="0" w:space="0" w:color="auto"/>
      </w:divBdr>
    </w:div>
    <w:div w:id="701708944">
      <w:bodyDiv w:val="1"/>
      <w:marLeft w:val="0"/>
      <w:marRight w:val="0"/>
      <w:marTop w:val="0"/>
      <w:marBottom w:val="0"/>
      <w:divBdr>
        <w:top w:val="none" w:sz="0" w:space="0" w:color="auto"/>
        <w:left w:val="none" w:sz="0" w:space="0" w:color="auto"/>
        <w:bottom w:val="none" w:sz="0" w:space="0" w:color="auto"/>
        <w:right w:val="none" w:sz="0" w:space="0" w:color="auto"/>
      </w:divBdr>
    </w:div>
    <w:div w:id="703362795">
      <w:bodyDiv w:val="1"/>
      <w:marLeft w:val="0"/>
      <w:marRight w:val="0"/>
      <w:marTop w:val="0"/>
      <w:marBottom w:val="0"/>
      <w:divBdr>
        <w:top w:val="none" w:sz="0" w:space="0" w:color="auto"/>
        <w:left w:val="none" w:sz="0" w:space="0" w:color="auto"/>
        <w:bottom w:val="none" w:sz="0" w:space="0" w:color="auto"/>
        <w:right w:val="none" w:sz="0" w:space="0" w:color="auto"/>
      </w:divBdr>
    </w:div>
    <w:div w:id="704211529">
      <w:bodyDiv w:val="1"/>
      <w:marLeft w:val="0"/>
      <w:marRight w:val="0"/>
      <w:marTop w:val="0"/>
      <w:marBottom w:val="0"/>
      <w:divBdr>
        <w:top w:val="none" w:sz="0" w:space="0" w:color="auto"/>
        <w:left w:val="none" w:sz="0" w:space="0" w:color="auto"/>
        <w:bottom w:val="none" w:sz="0" w:space="0" w:color="auto"/>
        <w:right w:val="none" w:sz="0" w:space="0" w:color="auto"/>
      </w:divBdr>
    </w:div>
    <w:div w:id="706375679">
      <w:bodyDiv w:val="1"/>
      <w:marLeft w:val="0"/>
      <w:marRight w:val="0"/>
      <w:marTop w:val="0"/>
      <w:marBottom w:val="0"/>
      <w:divBdr>
        <w:top w:val="none" w:sz="0" w:space="0" w:color="auto"/>
        <w:left w:val="none" w:sz="0" w:space="0" w:color="auto"/>
        <w:bottom w:val="none" w:sz="0" w:space="0" w:color="auto"/>
        <w:right w:val="none" w:sz="0" w:space="0" w:color="auto"/>
      </w:divBdr>
    </w:div>
    <w:div w:id="706956082">
      <w:bodyDiv w:val="1"/>
      <w:marLeft w:val="0"/>
      <w:marRight w:val="0"/>
      <w:marTop w:val="0"/>
      <w:marBottom w:val="0"/>
      <w:divBdr>
        <w:top w:val="none" w:sz="0" w:space="0" w:color="auto"/>
        <w:left w:val="none" w:sz="0" w:space="0" w:color="auto"/>
        <w:bottom w:val="none" w:sz="0" w:space="0" w:color="auto"/>
        <w:right w:val="none" w:sz="0" w:space="0" w:color="auto"/>
      </w:divBdr>
    </w:div>
    <w:div w:id="710423162">
      <w:bodyDiv w:val="1"/>
      <w:marLeft w:val="0"/>
      <w:marRight w:val="0"/>
      <w:marTop w:val="0"/>
      <w:marBottom w:val="0"/>
      <w:divBdr>
        <w:top w:val="none" w:sz="0" w:space="0" w:color="auto"/>
        <w:left w:val="none" w:sz="0" w:space="0" w:color="auto"/>
        <w:bottom w:val="none" w:sz="0" w:space="0" w:color="auto"/>
        <w:right w:val="none" w:sz="0" w:space="0" w:color="auto"/>
      </w:divBdr>
    </w:div>
    <w:div w:id="713845303">
      <w:bodyDiv w:val="1"/>
      <w:marLeft w:val="0"/>
      <w:marRight w:val="0"/>
      <w:marTop w:val="0"/>
      <w:marBottom w:val="0"/>
      <w:divBdr>
        <w:top w:val="none" w:sz="0" w:space="0" w:color="auto"/>
        <w:left w:val="none" w:sz="0" w:space="0" w:color="auto"/>
        <w:bottom w:val="none" w:sz="0" w:space="0" w:color="auto"/>
        <w:right w:val="none" w:sz="0" w:space="0" w:color="auto"/>
      </w:divBdr>
    </w:div>
    <w:div w:id="716930705">
      <w:bodyDiv w:val="1"/>
      <w:marLeft w:val="0"/>
      <w:marRight w:val="0"/>
      <w:marTop w:val="0"/>
      <w:marBottom w:val="0"/>
      <w:divBdr>
        <w:top w:val="none" w:sz="0" w:space="0" w:color="auto"/>
        <w:left w:val="none" w:sz="0" w:space="0" w:color="auto"/>
        <w:bottom w:val="none" w:sz="0" w:space="0" w:color="auto"/>
        <w:right w:val="none" w:sz="0" w:space="0" w:color="auto"/>
      </w:divBdr>
    </w:div>
    <w:div w:id="718406824">
      <w:bodyDiv w:val="1"/>
      <w:marLeft w:val="0"/>
      <w:marRight w:val="0"/>
      <w:marTop w:val="0"/>
      <w:marBottom w:val="0"/>
      <w:divBdr>
        <w:top w:val="none" w:sz="0" w:space="0" w:color="auto"/>
        <w:left w:val="none" w:sz="0" w:space="0" w:color="auto"/>
        <w:bottom w:val="none" w:sz="0" w:space="0" w:color="auto"/>
        <w:right w:val="none" w:sz="0" w:space="0" w:color="auto"/>
      </w:divBdr>
    </w:div>
    <w:div w:id="719331229">
      <w:bodyDiv w:val="1"/>
      <w:marLeft w:val="0"/>
      <w:marRight w:val="0"/>
      <w:marTop w:val="0"/>
      <w:marBottom w:val="0"/>
      <w:divBdr>
        <w:top w:val="none" w:sz="0" w:space="0" w:color="auto"/>
        <w:left w:val="none" w:sz="0" w:space="0" w:color="auto"/>
        <w:bottom w:val="none" w:sz="0" w:space="0" w:color="auto"/>
        <w:right w:val="none" w:sz="0" w:space="0" w:color="auto"/>
      </w:divBdr>
    </w:div>
    <w:div w:id="732430912">
      <w:bodyDiv w:val="1"/>
      <w:marLeft w:val="0"/>
      <w:marRight w:val="0"/>
      <w:marTop w:val="0"/>
      <w:marBottom w:val="0"/>
      <w:divBdr>
        <w:top w:val="none" w:sz="0" w:space="0" w:color="auto"/>
        <w:left w:val="none" w:sz="0" w:space="0" w:color="auto"/>
        <w:bottom w:val="none" w:sz="0" w:space="0" w:color="auto"/>
        <w:right w:val="none" w:sz="0" w:space="0" w:color="auto"/>
      </w:divBdr>
    </w:div>
    <w:div w:id="733432238">
      <w:bodyDiv w:val="1"/>
      <w:marLeft w:val="0"/>
      <w:marRight w:val="0"/>
      <w:marTop w:val="0"/>
      <w:marBottom w:val="0"/>
      <w:divBdr>
        <w:top w:val="none" w:sz="0" w:space="0" w:color="auto"/>
        <w:left w:val="none" w:sz="0" w:space="0" w:color="auto"/>
        <w:bottom w:val="none" w:sz="0" w:space="0" w:color="auto"/>
        <w:right w:val="none" w:sz="0" w:space="0" w:color="auto"/>
      </w:divBdr>
    </w:div>
    <w:div w:id="735054330">
      <w:bodyDiv w:val="1"/>
      <w:marLeft w:val="0"/>
      <w:marRight w:val="0"/>
      <w:marTop w:val="0"/>
      <w:marBottom w:val="0"/>
      <w:divBdr>
        <w:top w:val="none" w:sz="0" w:space="0" w:color="auto"/>
        <w:left w:val="none" w:sz="0" w:space="0" w:color="auto"/>
        <w:bottom w:val="none" w:sz="0" w:space="0" w:color="auto"/>
        <w:right w:val="none" w:sz="0" w:space="0" w:color="auto"/>
      </w:divBdr>
    </w:div>
    <w:div w:id="735467943">
      <w:bodyDiv w:val="1"/>
      <w:marLeft w:val="0"/>
      <w:marRight w:val="0"/>
      <w:marTop w:val="0"/>
      <w:marBottom w:val="0"/>
      <w:divBdr>
        <w:top w:val="none" w:sz="0" w:space="0" w:color="auto"/>
        <w:left w:val="none" w:sz="0" w:space="0" w:color="auto"/>
        <w:bottom w:val="none" w:sz="0" w:space="0" w:color="auto"/>
        <w:right w:val="none" w:sz="0" w:space="0" w:color="auto"/>
      </w:divBdr>
    </w:div>
    <w:div w:id="735588811">
      <w:bodyDiv w:val="1"/>
      <w:marLeft w:val="0"/>
      <w:marRight w:val="0"/>
      <w:marTop w:val="0"/>
      <w:marBottom w:val="0"/>
      <w:divBdr>
        <w:top w:val="none" w:sz="0" w:space="0" w:color="auto"/>
        <w:left w:val="none" w:sz="0" w:space="0" w:color="auto"/>
        <w:bottom w:val="none" w:sz="0" w:space="0" w:color="auto"/>
        <w:right w:val="none" w:sz="0" w:space="0" w:color="auto"/>
      </w:divBdr>
      <w:divsChild>
        <w:div w:id="769007468">
          <w:marLeft w:val="0"/>
          <w:marRight w:val="0"/>
          <w:marTop w:val="0"/>
          <w:marBottom w:val="0"/>
          <w:divBdr>
            <w:top w:val="none" w:sz="0" w:space="0" w:color="auto"/>
            <w:left w:val="none" w:sz="0" w:space="0" w:color="auto"/>
            <w:bottom w:val="none" w:sz="0" w:space="0" w:color="auto"/>
            <w:right w:val="none" w:sz="0" w:space="0" w:color="auto"/>
          </w:divBdr>
        </w:div>
      </w:divsChild>
    </w:div>
    <w:div w:id="740910005">
      <w:bodyDiv w:val="1"/>
      <w:marLeft w:val="0"/>
      <w:marRight w:val="0"/>
      <w:marTop w:val="0"/>
      <w:marBottom w:val="0"/>
      <w:divBdr>
        <w:top w:val="none" w:sz="0" w:space="0" w:color="auto"/>
        <w:left w:val="none" w:sz="0" w:space="0" w:color="auto"/>
        <w:bottom w:val="none" w:sz="0" w:space="0" w:color="auto"/>
        <w:right w:val="none" w:sz="0" w:space="0" w:color="auto"/>
      </w:divBdr>
    </w:div>
    <w:div w:id="745495633">
      <w:bodyDiv w:val="1"/>
      <w:marLeft w:val="0"/>
      <w:marRight w:val="0"/>
      <w:marTop w:val="0"/>
      <w:marBottom w:val="0"/>
      <w:divBdr>
        <w:top w:val="none" w:sz="0" w:space="0" w:color="auto"/>
        <w:left w:val="none" w:sz="0" w:space="0" w:color="auto"/>
        <w:bottom w:val="none" w:sz="0" w:space="0" w:color="auto"/>
        <w:right w:val="none" w:sz="0" w:space="0" w:color="auto"/>
      </w:divBdr>
    </w:div>
    <w:div w:id="747385628">
      <w:bodyDiv w:val="1"/>
      <w:marLeft w:val="0"/>
      <w:marRight w:val="0"/>
      <w:marTop w:val="0"/>
      <w:marBottom w:val="0"/>
      <w:divBdr>
        <w:top w:val="none" w:sz="0" w:space="0" w:color="auto"/>
        <w:left w:val="none" w:sz="0" w:space="0" w:color="auto"/>
        <w:bottom w:val="none" w:sz="0" w:space="0" w:color="auto"/>
        <w:right w:val="none" w:sz="0" w:space="0" w:color="auto"/>
      </w:divBdr>
    </w:div>
    <w:div w:id="750739836">
      <w:bodyDiv w:val="1"/>
      <w:marLeft w:val="0"/>
      <w:marRight w:val="0"/>
      <w:marTop w:val="0"/>
      <w:marBottom w:val="0"/>
      <w:divBdr>
        <w:top w:val="none" w:sz="0" w:space="0" w:color="auto"/>
        <w:left w:val="none" w:sz="0" w:space="0" w:color="auto"/>
        <w:bottom w:val="none" w:sz="0" w:space="0" w:color="auto"/>
        <w:right w:val="none" w:sz="0" w:space="0" w:color="auto"/>
      </w:divBdr>
    </w:div>
    <w:div w:id="753402843">
      <w:bodyDiv w:val="1"/>
      <w:marLeft w:val="0"/>
      <w:marRight w:val="0"/>
      <w:marTop w:val="0"/>
      <w:marBottom w:val="0"/>
      <w:divBdr>
        <w:top w:val="none" w:sz="0" w:space="0" w:color="auto"/>
        <w:left w:val="none" w:sz="0" w:space="0" w:color="auto"/>
        <w:bottom w:val="none" w:sz="0" w:space="0" w:color="auto"/>
        <w:right w:val="none" w:sz="0" w:space="0" w:color="auto"/>
      </w:divBdr>
    </w:div>
    <w:div w:id="757099823">
      <w:bodyDiv w:val="1"/>
      <w:marLeft w:val="0"/>
      <w:marRight w:val="0"/>
      <w:marTop w:val="0"/>
      <w:marBottom w:val="0"/>
      <w:divBdr>
        <w:top w:val="none" w:sz="0" w:space="0" w:color="auto"/>
        <w:left w:val="none" w:sz="0" w:space="0" w:color="auto"/>
        <w:bottom w:val="none" w:sz="0" w:space="0" w:color="auto"/>
        <w:right w:val="none" w:sz="0" w:space="0" w:color="auto"/>
      </w:divBdr>
    </w:div>
    <w:div w:id="759255889">
      <w:bodyDiv w:val="1"/>
      <w:marLeft w:val="0"/>
      <w:marRight w:val="0"/>
      <w:marTop w:val="0"/>
      <w:marBottom w:val="0"/>
      <w:divBdr>
        <w:top w:val="none" w:sz="0" w:space="0" w:color="auto"/>
        <w:left w:val="none" w:sz="0" w:space="0" w:color="auto"/>
        <w:bottom w:val="none" w:sz="0" w:space="0" w:color="auto"/>
        <w:right w:val="none" w:sz="0" w:space="0" w:color="auto"/>
      </w:divBdr>
    </w:div>
    <w:div w:id="772359233">
      <w:bodyDiv w:val="1"/>
      <w:marLeft w:val="0"/>
      <w:marRight w:val="0"/>
      <w:marTop w:val="0"/>
      <w:marBottom w:val="0"/>
      <w:divBdr>
        <w:top w:val="none" w:sz="0" w:space="0" w:color="auto"/>
        <w:left w:val="none" w:sz="0" w:space="0" w:color="auto"/>
        <w:bottom w:val="none" w:sz="0" w:space="0" w:color="auto"/>
        <w:right w:val="none" w:sz="0" w:space="0" w:color="auto"/>
      </w:divBdr>
    </w:div>
    <w:div w:id="773790110">
      <w:bodyDiv w:val="1"/>
      <w:marLeft w:val="0"/>
      <w:marRight w:val="0"/>
      <w:marTop w:val="0"/>
      <w:marBottom w:val="0"/>
      <w:divBdr>
        <w:top w:val="none" w:sz="0" w:space="0" w:color="auto"/>
        <w:left w:val="none" w:sz="0" w:space="0" w:color="auto"/>
        <w:bottom w:val="none" w:sz="0" w:space="0" w:color="auto"/>
        <w:right w:val="none" w:sz="0" w:space="0" w:color="auto"/>
      </w:divBdr>
    </w:div>
    <w:div w:id="776825774">
      <w:bodyDiv w:val="1"/>
      <w:marLeft w:val="0"/>
      <w:marRight w:val="0"/>
      <w:marTop w:val="0"/>
      <w:marBottom w:val="0"/>
      <w:divBdr>
        <w:top w:val="none" w:sz="0" w:space="0" w:color="auto"/>
        <w:left w:val="none" w:sz="0" w:space="0" w:color="auto"/>
        <w:bottom w:val="none" w:sz="0" w:space="0" w:color="auto"/>
        <w:right w:val="none" w:sz="0" w:space="0" w:color="auto"/>
      </w:divBdr>
      <w:divsChild>
        <w:div w:id="1302465299">
          <w:marLeft w:val="0"/>
          <w:marRight w:val="0"/>
          <w:marTop w:val="0"/>
          <w:marBottom w:val="0"/>
          <w:divBdr>
            <w:top w:val="none" w:sz="0" w:space="0" w:color="auto"/>
            <w:left w:val="none" w:sz="0" w:space="0" w:color="auto"/>
            <w:bottom w:val="none" w:sz="0" w:space="0" w:color="auto"/>
            <w:right w:val="none" w:sz="0" w:space="0" w:color="auto"/>
          </w:divBdr>
        </w:div>
      </w:divsChild>
    </w:div>
    <w:div w:id="776950969">
      <w:bodyDiv w:val="1"/>
      <w:marLeft w:val="0"/>
      <w:marRight w:val="0"/>
      <w:marTop w:val="0"/>
      <w:marBottom w:val="0"/>
      <w:divBdr>
        <w:top w:val="none" w:sz="0" w:space="0" w:color="auto"/>
        <w:left w:val="none" w:sz="0" w:space="0" w:color="auto"/>
        <w:bottom w:val="none" w:sz="0" w:space="0" w:color="auto"/>
        <w:right w:val="none" w:sz="0" w:space="0" w:color="auto"/>
      </w:divBdr>
    </w:div>
    <w:div w:id="777023127">
      <w:bodyDiv w:val="1"/>
      <w:marLeft w:val="0"/>
      <w:marRight w:val="0"/>
      <w:marTop w:val="0"/>
      <w:marBottom w:val="0"/>
      <w:divBdr>
        <w:top w:val="none" w:sz="0" w:space="0" w:color="auto"/>
        <w:left w:val="none" w:sz="0" w:space="0" w:color="auto"/>
        <w:bottom w:val="none" w:sz="0" w:space="0" w:color="auto"/>
        <w:right w:val="none" w:sz="0" w:space="0" w:color="auto"/>
      </w:divBdr>
    </w:div>
    <w:div w:id="779955028">
      <w:bodyDiv w:val="1"/>
      <w:marLeft w:val="0"/>
      <w:marRight w:val="0"/>
      <w:marTop w:val="0"/>
      <w:marBottom w:val="0"/>
      <w:divBdr>
        <w:top w:val="none" w:sz="0" w:space="0" w:color="auto"/>
        <w:left w:val="none" w:sz="0" w:space="0" w:color="auto"/>
        <w:bottom w:val="none" w:sz="0" w:space="0" w:color="auto"/>
        <w:right w:val="none" w:sz="0" w:space="0" w:color="auto"/>
      </w:divBdr>
    </w:div>
    <w:div w:id="781337029">
      <w:bodyDiv w:val="1"/>
      <w:marLeft w:val="0"/>
      <w:marRight w:val="0"/>
      <w:marTop w:val="0"/>
      <w:marBottom w:val="0"/>
      <w:divBdr>
        <w:top w:val="none" w:sz="0" w:space="0" w:color="auto"/>
        <w:left w:val="none" w:sz="0" w:space="0" w:color="auto"/>
        <w:bottom w:val="none" w:sz="0" w:space="0" w:color="auto"/>
        <w:right w:val="none" w:sz="0" w:space="0" w:color="auto"/>
      </w:divBdr>
    </w:div>
    <w:div w:id="783769680">
      <w:bodyDiv w:val="1"/>
      <w:marLeft w:val="0"/>
      <w:marRight w:val="0"/>
      <w:marTop w:val="0"/>
      <w:marBottom w:val="0"/>
      <w:divBdr>
        <w:top w:val="none" w:sz="0" w:space="0" w:color="auto"/>
        <w:left w:val="none" w:sz="0" w:space="0" w:color="auto"/>
        <w:bottom w:val="none" w:sz="0" w:space="0" w:color="auto"/>
        <w:right w:val="none" w:sz="0" w:space="0" w:color="auto"/>
      </w:divBdr>
    </w:div>
    <w:div w:id="784544011">
      <w:bodyDiv w:val="1"/>
      <w:marLeft w:val="0"/>
      <w:marRight w:val="0"/>
      <w:marTop w:val="0"/>
      <w:marBottom w:val="0"/>
      <w:divBdr>
        <w:top w:val="none" w:sz="0" w:space="0" w:color="auto"/>
        <w:left w:val="none" w:sz="0" w:space="0" w:color="auto"/>
        <w:bottom w:val="none" w:sz="0" w:space="0" w:color="auto"/>
        <w:right w:val="none" w:sz="0" w:space="0" w:color="auto"/>
      </w:divBdr>
    </w:div>
    <w:div w:id="784808227">
      <w:bodyDiv w:val="1"/>
      <w:marLeft w:val="0"/>
      <w:marRight w:val="0"/>
      <w:marTop w:val="0"/>
      <w:marBottom w:val="0"/>
      <w:divBdr>
        <w:top w:val="none" w:sz="0" w:space="0" w:color="auto"/>
        <w:left w:val="none" w:sz="0" w:space="0" w:color="auto"/>
        <w:bottom w:val="none" w:sz="0" w:space="0" w:color="auto"/>
        <w:right w:val="none" w:sz="0" w:space="0" w:color="auto"/>
      </w:divBdr>
      <w:divsChild>
        <w:div w:id="1252932375">
          <w:marLeft w:val="0"/>
          <w:marRight w:val="0"/>
          <w:marTop w:val="0"/>
          <w:marBottom w:val="0"/>
          <w:divBdr>
            <w:top w:val="none" w:sz="0" w:space="0" w:color="auto"/>
            <w:left w:val="none" w:sz="0" w:space="0" w:color="auto"/>
            <w:bottom w:val="none" w:sz="0" w:space="0" w:color="auto"/>
            <w:right w:val="none" w:sz="0" w:space="0" w:color="auto"/>
          </w:divBdr>
        </w:div>
      </w:divsChild>
    </w:div>
    <w:div w:id="785545894">
      <w:bodyDiv w:val="1"/>
      <w:marLeft w:val="0"/>
      <w:marRight w:val="0"/>
      <w:marTop w:val="0"/>
      <w:marBottom w:val="0"/>
      <w:divBdr>
        <w:top w:val="none" w:sz="0" w:space="0" w:color="auto"/>
        <w:left w:val="none" w:sz="0" w:space="0" w:color="auto"/>
        <w:bottom w:val="none" w:sz="0" w:space="0" w:color="auto"/>
        <w:right w:val="none" w:sz="0" w:space="0" w:color="auto"/>
      </w:divBdr>
    </w:div>
    <w:div w:id="787242857">
      <w:bodyDiv w:val="1"/>
      <w:marLeft w:val="0"/>
      <w:marRight w:val="0"/>
      <w:marTop w:val="0"/>
      <w:marBottom w:val="0"/>
      <w:divBdr>
        <w:top w:val="none" w:sz="0" w:space="0" w:color="auto"/>
        <w:left w:val="none" w:sz="0" w:space="0" w:color="auto"/>
        <w:bottom w:val="none" w:sz="0" w:space="0" w:color="auto"/>
        <w:right w:val="none" w:sz="0" w:space="0" w:color="auto"/>
      </w:divBdr>
    </w:div>
    <w:div w:id="791746761">
      <w:bodyDiv w:val="1"/>
      <w:marLeft w:val="0"/>
      <w:marRight w:val="0"/>
      <w:marTop w:val="0"/>
      <w:marBottom w:val="0"/>
      <w:divBdr>
        <w:top w:val="none" w:sz="0" w:space="0" w:color="auto"/>
        <w:left w:val="none" w:sz="0" w:space="0" w:color="auto"/>
        <w:bottom w:val="none" w:sz="0" w:space="0" w:color="auto"/>
        <w:right w:val="none" w:sz="0" w:space="0" w:color="auto"/>
      </w:divBdr>
    </w:div>
    <w:div w:id="792207542">
      <w:bodyDiv w:val="1"/>
      <w:marLeft w:val="0"/>
      <w:marRight w:val="0"/>
      <w:marTop w:val="0"/>
      <w:marBottom w:val="0"/>
      <w:divBdr>
        <w:top w:val="none" w:sz="0" w:space="0" w:color="auto"/>
        <w:left w:val="none" w:sz="0" w:space="0" w:color="auto"/>
        <w:bottom w:val="none" w:sz="0" w:space="0" w:color="auto"/>
        <w:right w:val="none" w:sz="0" w:space="0" w:color="auto"/>
      </w:divBdr>
    </w:div>
    <w:div w:id="796144521">
      <w:bodyDiv w:val="1"/>
      <w:marLeft w:val="0"/>
      <w:marRight w:val="0"/>
      <w:marTop w:val="0"/>
      <w:marBottom w:val="0"/>
      <w:divBdr>
        <w:top w:val="none" w:sz="0" w:space="0" w:color="auto"/>
        <w:left w:val="none" w:sz="0" w:space="0" w:color="auto"/>
        <w:bottom w:val="none" w:sz="0" w:space="0" w:color="auto"/>
        <w:right w:val="none" w:sz="0" w:space="0" w:color="auto"/>
      </w:divBdr>
    </w:div>
    <w:div w:id="796753485">
      <w:bodyDiv w:val="1"/>
      <w:marLeft w:val="0"/>
      <w:marRight w:val="0"/>
      <w:marTop w:val="0"/>
      <w:marBottom w:val="0"/>
      <w:divBdr>
        <w:top w:val="none" w:sz="0" w:space="0" w:color="auto"/>
        <w:left w:val="none" w:sz="0" w:space="0" w:color="auto"/>
        <w:bottom w:val="none" w:sz="0" w:space="0" w:color="auto"/>
        <w:right w:val="none" w:sz="0" w:space="0" w:color="auto"/>
      </w:divBdr>
    </w:div>
    <w:div w:id="802649413">
      <w:bodyDiv w:val="1"/>
      <w:marLeft w:val="0"/>
      <w:marRight w:val="0"/>
      <w:marTop w:val="0"/>
      <w:marBottom w:val="0"/>
      <w:divBdr>
        <w:top w:val="none" w:sz="0" w:space="0" w:color="auto"/>
        <w:left w:val="none" w:sz="0" w:space="0" w:color="auto"/>
        <w:bottom w:val="none" w:sz="0" w:space="0" w:color="auto"/>
        <w:right w:val="none" w:sz="0" w:space="0" w:color="auto"/>
      </w:divBdr>
    </w:div>
    <w:div w:id="804858498">
      <w:bodyDiv w:val="1"/>
      <w:marLeft w:val="0"/>
      <w:marRight w:val="0"/>
      <w:marTop w:val="0"/>
      <w:marBottom w:val="0"/>
      <w:divBdr>
        <w:top w:val="none" w:sz="0" w:space="0" w:color="auto"/>
        <w:left w:val="none" w:sz="0" w:space="0" w:color="auto"/>
        <w:bottom w:val="none" w:sz="0" w:space="0" w:color="auto"/>
        <w:right w:val="none" w:sz="0" w:space="0" w:color="auto"/>
      </w:divBdr>
    </w:div>
    <w:div w:id="806706196">
      <w:bodyDiv w:val="1"/>
      <w:marLeft w:val="0"/>
      <w:marRight w:val="0"/>
      <w:marTop w:val="0"/>
      <w:marBottom w:val="0"/>
      <w:divBdr>
        <w:top w:val="none" w:sz="0" w:space="0" w:color="auto"/>
        <w:left w:val="none" w:sz="0" w:space="0" w:color="auto"/>
        <w:bottom w:val="none" w:sz="0" w:space="0" w:color="auto"/>
        <w:right w:val="none" w:sz="0" w:space="0" w:color="auto"/>
      </w:divBdr>
    </w:div>
    <w:div w:id="810370149">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2261069">
      <w:bodyDiv w:val="1"/>
      <w:marLeft w:val="0"/>
      <w:marRight w:val="0"/>
      <w:marTop w:val="0"/>
      <w:marBottom w:val="0"/>
      <w:divBdr>
        <w:top w:val="none" w:sz="0" w:space="0" w:color="auto"/>
        <w:left w:val="none" w:sz="0" w:space="0" w:color="auto"/>
        <w:bottom w:val="none" w:sz="0" w:space="0" w:color="auto"/>
        <w:right w:val="none" w:sz="0" w:space="0" w:color="auto"/>
      </w:divBdr>
    </w:div>
    <w:div w:id="813564295">
      <w:bodyDiv w:val="1"/>
      <w:marLeft w:val="0"/>
      <w:marRight w:val="0"/>
      <w:marTop w:val="0"/>
      <w:marBottom w:val="0"/>
      <w:divBdr>
        <w:top w:val="none" w:sz="0" w:space="0" w:color="auto"/>
        <w:left w:val="none" w:sz="0" w:space="0" w:color="auto"/>
        <w:bottom w:val="none" w:sz="0" w:space="0" w:color="auto"/>
        <w:right w:val="none" w:sz="0" w:space="0" w:color="auto"/>
      </w:divBdr>
    </w:div>
    <w:div w:id="814644379">
      <w:bodyDiv w:val="1"/>
      <w:marLeft w:val="0"/>
      <w:marRight w:val="0"/>
      <w:marTop w:val="0"/>
      <w:marBottom w:val="0"/>
      <w:divBdr>
        <w:top w:val="none" w:sz="0" w:space="0" w:color="auto"/>
        <w:left w:val="none" w:sz="0" w:space="0" w:color="auto"/>
        <w:bottom w:val="none" w:sz="0" w:space="0" w:color="auto"/>
        <w:right w:val="none" w:sz="0" w:space="0" w:color="auto"/>
      </w:divBdr>
    </w:div>
    <w:div w:id="814644446">
      <w:bodyDiv w:val="1"/>
      <w:marLeft w:val="0"/>
      <w:marRight w:val="0"/>
      <w:marTop w:val="0"/>
      <w:marBottom w:val="0"/>
      <w:divBdr>
        <w:top w:val="none" w:sz="0" w:space="0" w:color="auto"/>
        <w:left w:val="none" w:sz="0" w:space="0" w:color="auto"/>
        <w:bottom w:val="none" w:sz="0" w:space="0" w:color="auto"/>
        <w:right w:val="none" w:sz="0" w:space="0" w:color="auto"/>
      </w:divBdr>
    </w:div>
    <w:div w:id="816649832">
      <w:bodyDiv w:val="1"/>
      <w:marLeft w:val="0"/>
      <w:marRight w:val="0"/>
      <w:marTop w:val="0"/>
      <w:marBottom w:val="0"/>
      <w:divBdr>
        <w:top w:val="none" w:sz="0" w:space="0" w:color="auto"/>
        <w:left w:val="none" w:sz="0" w:space="0" w:color="auto"/>
        <w:bottom w:val="none" w:sz="0" w:space="0" w:color="auto"/>
        <w:right w:val="none" w:sz="0" w:space="0" w:color="auto"/>
      </w:divBdr>
    </w:div>
    <w:div w:id="821193319">
      <w:bodyDiv w:val="1"/>
      <w:marLeft w:val="0"/>
      <w:marRight w:val="0"/>
      <w:marTop w:val="0"/>
      <w:marBottom w:val="0"/>
      <w:divBdr>
        <w:top w:val="none" w:sz="0" w:space="0" w:color="auto"/>
        <w:left w:val="none" w:sz="0" w:space="0" w:color="auto"/>
        <w:bottom w:val="none" w:sz="0" w:space="0" w:color="auto"/>
        <w:right w:val="none" w:sz="0" w:space="0" w:color="auto"/>
      </w:divBdr>
    </w:div>
    <w:div w:id="823401535">
      <w:bodyDiv w:val="1"/>
      <w:marLeft w:val="0"/>
      <w:marRight w:val="0"/>
      <w:marTop w:val="0"/>
      <w:marBottom w:val="0"/>
      <w:divBdr>
        <w:top w:val="none" w:sz="0" w:space="0" w:color="auto"/>
        <w:left w:val="none" w:sz="0" w:space="0" w:color="auto"/>
        <w:bottom w:val="none" w:sz="0" w:space="0" w:color="auto"/>
        <w:right w:val="none" w:sz="0" w:space="0" w:color="auto"/>
      </w:divBdr>
    </w:div>
    <w:div w:id="826750518">
      <w:bodyDiv w:val="1"/>
      <w:marLeft w:val="0"/>
      <w:marRight w:val="0"/>
      <w:marTop w:val="0"/>
      <w:marBottom w:val="0"/>
      <w:divBdr>
        <w:top w:val="none" w:sz="0" w:space="0" w:color="auto"/>
        <w:left w:val="none" w:sz="0" w:space="0" w:color="auto"/>
        <w:bottom w:val="none" w:sz="0" w:space="0" w:color="auto"/>
        <w:right w:val="none" w:sz="0" w:space="0" w:color="auto"/>
      </w:divBdr>
    </w:div>
    <w:div w:id="826752552">
      <w:bodyDiv w:val="1"/>
      <w:marLeft w:val="0"/>
      <w:marRight w:val="0"/>
      <w:marTop w:val="0"/>
      <w:marBottom w:val="0"/>
      <w:divBdr>
        <w:top w:val="none" w:sz="0" w:space="0" w:color="auto"/>
        <w:left w:val="none" w:sz="0" w:space="0" w:color="auto"/>
        <w:bottom w:val="none" w:sz="0" w:space="0" w:color="auto"/>
        <w:right w:val="none" w:sz="0" w:space="0" w:color="auto"/>
      </w:divBdr>
    </w:div>
    <w:div w:id="832574865">
      <w:bodyDiv w:val="1"/>
      <w:marLeft w:val="0"/>
      <w:marRight w:val="0"/>
      <w:marTop w:val="0"/>
      <w:marBottom w:val="0"/>
      <w:divBdr>
        <w:top w:val="none" w:sz="0" w:space="0" w:color="auto"/>
        <w:left w:val="none" w:sz="0" w:space="0" w:color="auto"/>
        <w:bottom w:val="none" w:sz="0" w:space="0" w:color="auto"/>
        <w:right w:val="none" w:sz="0" w:space="0" w:color="auto"/>
      </w:divBdr>
    </w:div>
    <w:div w:id="832795021">
      <w:bodyDiv w:val="1"/>
      <w:marLeft w:val="0"/>
      <w:marRight w:val="0"/>
      <w:marTop w:val="0"/>
      <w:marBottom w:val="0"/>
      <w:divBdr>
        <w:top w:val="none" w:sz="0" w:space="0" w:color="auto"/>
        <w:left w:val="none" w:sz="0" w:space="0" w:color="auto"/>
        <w:bottom w:val="none" w:sz="0" w:space="0" w:color="auto"/>
        <w:right w:val="none" w:sz="0" w:space="0" w:color="auto"/>
      </w:divBdr>
    </w:div>
    <w:div w:id="833112528">
      <w:bodyDiv w:val="1"/>
      <w:marLeft w:val="0"/>
      <w:marRight w:val="0"/>
      <w:marTop w:val="0"/>
      <w:marBottom w:val="0"/>
      <w:divBdr>
        <w:top w:val="none" w:sz="0" w:space="0" w:color="auto"/>
        <w:left w:val="none" w:sz="0" w:space="0" w:color="auto"/>
        <w:bottom w:val="none" w:sz="0" w:space="0" w:color="auto"/>
        <w:right w:val="none" w:sz="0" w:space="0" w:color="auto"/>
      </w:divBdr>
    </w:div>
    <w:div w:id="837425652">
      <w:bodyDiv w:val="1"/>
      <w:marLeft w:val="0"/>
      <w:marRight w:val="0"/>
      <w:marTop w:val="0"/>
      <w:marBottom w:val="0"/>
      <w:divBdr>
        <w:top w:val="none" w:sz="0" w:space="0" w:color="auto"/>
        <w:left w:val="none" w:sz="0" w:space="0" w:color="auto"/>
        <w:bottom w:val="none" w:sz="0" w:space="0" w:color="auto"/>
        <w:right w:val="none" w:sz="0" w:space="0" w:color="auto"/>
      </w:divBdr>
    </w:div>
    <w:div w:id="837812364">
      <w:bodyDiv w:val="1"/>
      <w:marLeft w:val="0"/>
      <w:marRight w:val="0"/>
      <w:marTop w:val="0"/>
      <w:marBottom w:val="0"/>
      <w:divBdr>
        <w:top w:val="none" w:sz="0" w:space="0" w:color="auto"/>
        <w:left w:val="none" w:sz="0" w:space="0" w:color="auto"/>
        <w:bottom w:val="none" w:sz="0" w:space="0" w:color="auto"/>
        <w:right w:val="none" w:sz="0" w:space="0" w:color="auto"/>
      </w:divBdr>
    </w:div>
    <w:div w:id="838037701">
      <w:bodyDiv w:val="1"/>
      <w:marLeft w:val="0"/>
      <w:marRight w:val="0"/>
      <w:marTop w:val="0"/>
      <w:marBottom w:val="0"/>
      <w:divBdr>
        <w:top w:val="none" w:sz="0" w:space="0" w:color="auto"/>
        <w:left w:val="none" w:sz="0" w:space="0" w:color="auto"/>
        <w:bottom w:val="none" w:sz="0" w:space="0" w:color="auto"/>
        <w:right w:val="none" w:sz="0" w:space="0" w:color="auto"/>
      </w:divBdr>
    </w:div>
    <w:div w:id="838738423">
      <w:bodyDiv w:val="1"/>
      <w:marLeft w:val="0"/>
      <w:marRight w:val="0"/>
      <w:marTop w:val="0"/>
      <w:marBottom w:val="0"/>
      <w:divBdr>
        <w:top w:val="none" w:sz="0" w:space="0" w:color="auto"/>
        <w:left w:val="none" w:sz="0" w:space="0" w:color="auto"/>
        <w:bottom w:val="none" w:sz="0" w:space="0" w:color="auto"/>
        <w:right w:val="none" w:sz="0" w:space="0" w:color="auto"/>
      </w:divBdr>
    </w:div>
    <w:div w:id="839199436">
      <w:bodyDiv w:val="1"/>
      <w:marLeft w:val="0"/>
      <w:marRight w:val="0"/>
      <w:marTop w:val="0"/>
      <w:marBottom w:val="0"/>
      <w:divBdr>
        <w:top w:val="none" w:sz="0" w:space="0" w:color="auto"/>
        <w:left w:val="none" w:sz="0" w:space="0" w:color="auto"/>
        <w:bottom w:val="none" w:sz="0" w:space="0" w:color="auto"/>
        <w:right w:val="none" w:sz="0" w:space="0" w:color="auto"/>
      </w:divBdr>
    </w:div>
    <w:div w:id="839928091">
      <w:bodyDiv w:val="1"/>
      <w:marLeft w:val="0"/>
      <w:marRight w:val="0"/>
      <w:marTop w:val="0"/>
      <w:marBottom w:val="0"/>
      <w:divBdr>
        <w:top w:val="none" w:sz="0" w:space="0" w:color="auto"/>
        <w:left w:val="none" w:sz="0" w:space="0" w:color="auto"/>
        <w:bottom w:val="none" w:sz="0" w:space="0" w:color="auto"/>
        <w:right w:val="none" w:sz="0" w:space="0" w:color="auto"/>
      </w:divBdr>
    </w:div>
    <w:div w:id="840505517">
      <w:bodyDiv w:val="1"/>
      <w:marLeft w:val="0"/>
      <w:marRight w:val="0"/>
      <w:marTop w:val="0"/>
      <w:marBottom w:val="0"/>
      <w:divBdr>
        <w:top w:val="none" w:sz="0" w:space="0" w:color="auto"/>
        <w:left w:val="none" w:sz="0" w:space="0" w:color="auto"/>
        <w:bottom w:val="none" w:sz="0" w:space="0" w:color="auto"/>
        <w:right w:val="none" w:sz="0" w:space="0" w:color="auto"/>
      </w:divBdr>
    </w:div>
    <w:div w:id="843478763">
      <w:bodyDiv w:val="1"/>
      <w:marLeft w:val="0"/>
      <w:marRight w:val="0"/>
      <w:marTop w:val="0"/>
      <w:marBottom w:val="0"/>
      <w:divBdr>
        <w:top w:val="none" w:sz="0" w:space="0" w:color="auto"/>
        <w:left w:val="none" w:sz="0" w:space="0" w:color="auto"/>
        <w:bottom w:val="none" w:sz="0" w:space="0" w:color="auto"/>
        <w:right w:val="none" w:sz="0" w:space="0" w:color="auto"/>
      </w:divBdr>
      <w:divsChild>
        <w:div w:id="91365106">
          <w:marLeft w:val="0"/>
          <w:marRight w:val="0"/>
          <w:marTop w:val="0"/>
          <w:marBottom w:val="0"/>
          <w:divBdr>
            <w:top w:val="none" w:sz="0" w:space="0" w:color="auto"/>
            <w:left w:val="none" w:sz="0" w:space="0" w:color="auto"/>
            <w:bottom w:val="none" w:sz="0" w:space="0" w:color="auto"/>
            <w:right w:val="none" w:sz="0" w:space="0" w:color="auto"/>
          </w:divBdr>
        </w:div>
      </w:divsChild>
    </w:div>
    <w:div w:id="843514671">
      <w:bodyDiv w:val="1"/>
      <w:marLeft w:val="0"/>
      <w:marRight w:val="0"/>
      <w:marTop w:val="0"/>
      <w:marBottom w:val="0"/>
      <w:divBdr>
        <w:top w:val="none" w:sz="0" w:space="0" w:color="auto"/>
        <w:left w:val="none" w:sz="0" w:space="0" w:color="auto"/>
        <w:bottom w:val="none" w:sz="0" w:space="0" w:color="auto"/>
        <w:right w:val="none" w:sz="0" w:space="0" w:color="auto"/>
      </w:divBdr>
    </w:div>
    <w:div w:id="844321315">
      <w:bodyDiv w:val="1"/>
      <w:marLeft w:val="0"/>
      <w:marRight w:val="0"/>
      <w:marTop w:val="0"/>
      <w:marBottom w:val="0"/>
      <w:divBdr>
        <w:top w:val="none" w:sz="0" w:space="0" w:color="auto"/>
        <w:left w:val="none" w:sz="0" w:space="0" w:color="auto"/>
        <w:bottom w:val="none" w:sz="0" w:space="0" w:color="auto"/>
        <w:right w:val="none" w:sz="0" w:space="0" w:color="auto"/>
      </w:divBdr>
    </w:div>
    <w:div w:id="844982180">
      <w:bodyDiv w:val="1"/>
      <w:marLeft w:val="0"/>
      <w:marRight w:val="0"/>
      <w:marTop w:val="0"/>
      <w:marBottom w:val="0"/>
      <w:divBdr>
        <w:top w:val="none" w:sz="0" w:space="0" w:color="auto"/>
        <w:left w:val="none" w:sz="0" w:space="0" w:color="auto"/>
        <w:bottom w:val="none" w:sz="0" w:space="0" w:color="auto"/>
        <w:right w:val="none" w:sz="0" w:space="0" w:color="auto"/>
      </w:divBdr>
    </w:div>
    <w:div w:id="847642635">
      <w:bodyDiv w:val="1"/>
      <w:marLeft w:val="0"/>
      <w:marRight w:val="0"/>
      <w:marTop w:val="0"/>
      <w:marBottom w:val="0"/>
      <w:divBdr>
        <w:top w:val="none" w:sz="0" w:space="0" w:color="auto"/>
        <w:left w:val="none" w:sz="0" w:space="0" w:color="auto"/>
        <w:bottom w:val="none" w:sz="0" w:space="0" w:color="auto"/>
        <w:right w:val="none" w:sz="0" w:space="0" w:color="auto"/>
      </w:divBdr>
    </w:div>
    <w:div w:id="848249879">
      <w:bodyDiv w:val="1"/>
      <w:marLeft w:val="0"/>
      <w:marRight w:val="0"/>
      <w:marTop w:val="0"/>
      <w:marBottom w:val="0"/>
      <w:divBdr>
        <w:top w:val="none" w:sz="0" w:space="0" w:color="auto"/>
        <w:left w:val="none" w:sz="0" w:space="0" w:color="auto"/>
        <w:bottom w:val="none" w:sz="0" w:space="0" w:color="auto"/>
        <w:right w:val="none" w:sz="0" w:space="0" w:color="auto"/>
      </w:divBdr>
    </w:div>
    <w:div w:id="857308195">
      <w:bodyDiv w:val="1"/>
      <w:marLeft w:val="0"/>
      <w:marRight w:val="0"/>
      <w:marTop w:val="0"/>
      <w:marBottom w:val="0"/>
      <w:divBdr>
        <w:top w:val="none" w:sz="0" w:space="0" w:color="auto"/>
        <w:left w:val="none" w:sz="0" w:space="0" w:color="auto"/>
        <w:bottom w:val="none" w:sz="0" w:space="0" w:color="auto"/>
        <w:right w:val="none" w:sz="0" w:space="0" w:color="auto"/>
      </w:divBdr>
    </w:div>
    <w:div w:id="858012587">
      <w:bodyDiv w:val="1"/>
      <w:marLeft w:val="0"/>
      <w:marRight w:val="0"/>
      <w:marTop w:val="0"/>
      <w:marBottom w:val="0"/>
      <w:divBdr>
        <w:top w:val="none" w:sz="0" w:space="0" w:color="auto"/>
        <w:left w:val="none" w:sz="0" w:space="0" w:color="auto"/>
        <w:bottom w:val="none" w:sz="0" w:space="0" w:color="auto"/>
        <w:right w:val="none" w:sz="0" w:space="0" w:color="auto"/>
      </w:divBdr>
    </w:div>
    <w:div w:id="859977616">
      <w:bodyDiv w:val="1"/>
      <w:marLeft w:val="0"/>
      <w:marRight w:val="0"/>
      <w:marTop w:val="0"/>
      <w:marBottom w:val="0"/>
      <w:divBdr>
        <w:top w:val="none" w:sz="0" w:space="0" w:color="auto"/>
        <w:left w:val="none" w:sz="0" w:space="0" w:color="auto"/>
        <w:bottom w:val="none" w:sz="0" w:space="0" w:color="auto"/>
        <w:right w:val="none" w:sz="0" w:space="0" w:color="auto"/>
      </w:divBdr>
    </w:div>
    <w:div w:id="860437550">
      <w:bodyDiv w:val="1"/>
      <w:marLeft w:val="0"/>
      <w:marRight w:val="0"/>
      <w:marTop w:val="0"/>
      <w:marBottom w:val="0"/>
      <w:divBdr>
        <w:top w:val="none" w:sz="0" w:space="0" w:color="auto"/>
        <w:left w:val="none" w:sz="0" w:space="0" w:color="auto"/>
        <w:bottom w:val="none" w:sz="0" w:space="0" w:color="auto"/>
        <w:right w:val="none" w:sz="0" w:space="0" w:color="auto"/>
      </w:divBdr>
    </w:div>
    <w:div w:id="863594002">
      <w:bodyDiv w:val="1"/>
      <w:marLeft w:val="0"/>
      <w:marRight w:val="0"/>
      <w:marTop w:val="0"/>
      <w:marBottom w:val="0"/>
      <w:divBdr>
        <w:top w:val="none" w:sz="0" w:space="0" w:color="auto"/>
        <w:left w:val="none" w:sz="0" w:space="0" w:color="auto"/>
        <w:bottom w:val="none" w:sz="0" w:space="0" w:color="auto"/>
        <w:right w:val="none" w:sz="0" w:space="0" w:color="auto"/>
      </w:divBdr>
    </w:div>
    <w:div w:id="865143477">
      <w:bodyDiv w:val="1"/>
      <w:marLeft w:val="0"/>
      <w:marRight w:val="0"/>
      <w:marTop w:val="0"/>
      <w:marBottom w:val="0"/>
      <w:divBdr>
        <w:top w:val="none" w:sz="0" w:space="0" w:color="auto"/>
        <w:left w:val="none" w:sz="0" w:space="0" w:color="auto"/>
        <w:bottom w:val="none" w:sz="0" w:space="0" w:color="auto"/>
        <w:right w:val="none" w:sz="0" w:space="0" w:color="auto"/>
      </w:divBdr>
    </w:div>
    <w:div w:id="872691807">
      <w:bodyDiv w:val="1"/>
      <w:marLeft w:val="0"/>
      <w:marRight w:val="0"/>
      <w:marTop w:val="0"/>
      <w:marBottom w:val="0"/>
      <w:divBdr>
        <w:top w:val="none" w:sz="0" w:space="0" w:color="auto"/>
        <w:left w:val="none" w:sz="0" w:space="0" w:color="auto"/>
        <w:bottom w:val="none" w:sz="0" w:space="0" w:color="auto"/>
        <w:right w:val="none" w:sz="0" w:space="0" w:color="auto"/>
      </w:divBdr>
    </w:div>
    <w:div w:id="877281154">
      <w:bodyDiv w:val="1"/>
      <w:marLeft w:val="0"/>
      <w:marRight w:val="0"/>
      <w:marTop w:val="0"/>
      <w:marBottom w:val="0"/>
      <w:divBdr>
        <w:top w:val="none" w:sz="0" w:space="0" w:color="auto"/>
        <w:left w:val="none" w:sz="0" w:space="0" w:color="auto"/>
        <w:bottom w:val="none" w:sz="0" w:space="0" w:color="auto"/>
        <w:right w:val="none" w:sz="0" w:space="0" w:color="auto"/>
      </w:divBdr>
    </w:div>
    <w:div w:id="877736841">
      <w:bodyDiv w:val="1"/>
      <w:marLeft w:val="0"/>
      <w:marRight w:val="0"/>
      <w:marTop w:val="0"/>
      <w:marBottom w:val="0"/>
      <w:divBdr>
        <w:top w:val="none" w:sz="0" w:space="0" w:color="auto"/>
        <w:left w:val="none" w:sz="0" w:space="0" w:color="auto"/>
        <w:bottom w:val="none" w:sz="0" w:space="0" w:color="auto"/>
        <w:right w:val="none" w:sz="0" w:space="0" w:color="auto"/>
      </w:divBdr>
    </w:div>
    <w:div w:id="880938572">
      <w:bodyDiv w:val="1"/>
      <w:marLeft w:val="0"/>
      <w:marRight w:val="0"/>
      <w:marTop w:val="0"/>
      <w:marBottom w:val="0"/>
      <w:divBdr>
        <w:top w:val="none" w:sz="0" w:space="0" w:color="auto"/>
        <w:left w:val="none" w:sz="0" w:space="0" w:color="auto"/>
        <w:bottom w:val="none" w:sz="0" w:space="0" w:color="auto"/>
        <w:right w:val="none" w:sz="0" w:space="0" w:color="auto"/>
      </w:divBdr>
    </w:div>
    <w:div w:id="885920701">
      <w:bodyDiv w:val="1"/>
      <w:marLeft w:val="0"/>
      <w:marRight w:val="0"/>
      <w:marTop w:val="0"/>
      <w:marBottom w:val="0"/>
      <w:divBdr>
        <w:top w:val="none" w:sz="0" w:space="0" w:color="auto"/>
        <w:left w:val="none" w:sz="0" w:space="0" w:color="auto"/>
        <w:bottom w:val="none" w:sz="0" w:space="0" w:color="auto"/>
        <w:right w:val="none" w:sz="0" w:space="0" w:color="auto"/>
      </w:divBdr>
    </w:div>
    <w:div w:id="887569261">
      <w:bodyDiv w:val="1"/>
      <w:marLeft w:val="0"/>
      <w:marRight w:val="0"/>
      <w:marTop w:val="0"/>
      <w:marBottom w:val="0"/>
      <w:divBdr>
        <w:top w:val="none" w:sz="0" w:space="0" w:color="auto"/>
        <w:left w:val="none" w:sz="0" w:space="0" w:color="auto"/>
        <w:bottom w:val="none" w:sz="0" w:space="0" w:color="auto"/>
        <w:right w:val="none" w:sz="0" w:space="0" w:color="auto"/>
      </w:divBdr>
    </w:div>
    <w:div w:id="891886959">
      <w:bodyDiv w:val="1"/>
      <w:marLeft w:val="0"/>
      <w:marRight w:val="0"/>
      <w:marTop w:val="0"/>
      <w:marBottom w:val="0"/>
      <w:divBdr>
        <w:top w:val="none" w:sz="0" w:space="0" w:color="auto"/>
        <w:left w:val="none" w:sz="0" w:space="0" w:color="auto"/>
        <w:bottom w:val="none" w:sz="0" w:space="0" w:color="auto"/>
        <w:right w:val="none" w:sz="0" w:space="0" w:color="auto"/>
      </w:divBdr>
    </w:div>
    <w:div w:id="892884467">
      <w:bodyDiv w:val="1"/>
      <w:marLeft w:val="0"/>
      <w:marRight w:val="0"/>
      <w:marTop w:val="0"/>
      <w:marBottom w:val="0"/>
      <w:divBdr>
        <w:top w:val="none" w:sz="0" w:space="0" w:color="auto"/>
        <w:left w:val="none" w:sz="0" w:space="0" w:color="auto"/>
        <w:bottom w:val="none" w:sz="0" w:space="0" w:color="auto"/>
        <w:right w:val="none" w:sz="0" w:space="0" w:color="auto"/>
      </w:divBdr>
    </w:div>
    <w:div w:id="895819527">
      <w:bodyDiv w:val="1"/>
      <w:marLeft w:val="0"/>
      <w:marRight w:val="0"/>
      <w:marTop w:val="0"/>
      <w:marBottom w:val="0"/>
      <w:divBdr>
        <w:top w:val="none" w:sz="0" w:space="0" w:color="auto"/>
        <w:left w:val="none" w:sz="0" w:space="0" w:color="auto"/>
        <w:bottom w:val="none" w:sz="0" w:space="0" w:color="auto"/>
        <w:right w:val="none" w:sz="0" w:space="0" w:color="auto"/>
      </w:divBdr>
    </w:div>
    <w:div w:id="896084423">
      <w:bodyDiv w:val="1"/>
      <w:marLeft w:val="0"/>
      <w:marRight w:val="0"/>
      <w:marTop w:val="0"/>
      <w:marBottom w:val="0"/>
      <w:divBdr>
        <w:top w:val="none" w:sz="0" w:space="0" w:color="auto"/>
        <w:left w:val="none" w:sz="0" w:space="0" w:color="auto"/>
        <w:bottom w:val="none" w:sz="0" w:space="0" w:color="auto"/>
        <w:right w:val="none" w:sz="0" w:space="0" w:color="auto"/>
      </w:divBdr>
    </w:div>
    <w:div w:id="900213205">
      <w:bodyDiv w:val="1"/>
      <w:marLeft w:val="0"/>
      <w:marRight w:val="0"/>
      <w:marTop w:val="0"/>
      <w:marBottom w:val="0"/>
      <w:divBdr>
        <w:top w:val="none" w:sz="0" w:space="0" w:color="auto"/>
        <w:left w:val="none" w:sz="0" w:space="0" w:color="auto"/>
        <w:bottom w:val="none" w:sz="0" w:space="0" w:color="auto"/>
        <w:right w:val="none" w:sz="0" w:space="0" w:color="auto"/>
      </w:divBdr>
    </w:div>
    <w:div w:id="900360559">
      <w:bodyDiv w:val="1"/>
      <w:marLeft w:val="0"/>
      <w:marRight w:val="0"/>
      <w:marTop w:val="0"/>
      <w:marBottom w:val="0"/>
      <w:divBdr>
        <w:top w:val="none" w:sz="0" w:space="0" w:color="auto"/>
        <w:left w:val="none" w:sz="0" w:space="0" w:color="auto"/>
        <w:bottom w:val="none" w:sz="0" w:space="0" w:color="auto"/>
        <w:right w:val="none" w:sz="0" w:space="0" w:color="auto"/>
      </w:divBdr>
    </w:div>
    <w:div w:id="901987539">
      <w:bodyDiv w:val="1"/>
      <w:marLeft w:val="0"/>
      <w:marRight w:val="0"/>
      <w:marTop w:val="0"/>
      <w:marBottom w:val="0"/>
      <w:divBdr>
        <w:top w:val="none" w:sz="0" w:space="0" w:color="auto"/>
        <w:left w:val="none" w:sz="0" w:space="0" w:color="auto"/>
        <w:bottom w:val="none" w:sz="0" w:space="0" w:color="auto"/>
        <w:right w:val="none" w:sz="0" w:space="0" w:color="auto"/>
      </w:divBdr>
    </w:div>
    <w:div w:id="904415043">
      <w:bodyDiv w:val="1"/>
      <w:marLeft w:val="0"/>
      <w:marRight w:val="0"/>
      <w:marTop w:val="0"/>
      <w:marBottom w:val="0"/>
      <w:divBdr>
        <w:top w:val="none" w:sz="0" w:space="0" w:color="auto"/>
        <w:left w:val="none" w:sz="0" w:space="0" w:color="auto"/>
        <w:bottom w:val="none" w:sz="0" w:space="0" w:color="auto"/>
        <w:right w:val="none" w:sz="0" w:space="0" w:color="auto"/>
      </w:divBdr>
    </w:div>
    <w:div w:id="911427429">
      <w:bodyDiv w:val="1"/>
      <w:marLeft w:val="0"/>
      <w:marRight w:val="0"/>
      <w:marTop w:val="0"/>
      <w:marBottom w:val="0"/>
      <w:divBdr>
        <w:top w:val="none" w:sz="0" w:space="0" w:color="auto"/>
        <w:left w:val="none" w:sz="0" w:space="0" w:color="auto"/>
        <w:bottom w:val="none" w:sz="0" w:space="0" w:color="auto"/>
        <w:right w:val="none" w:sz="0" w:space="0" w:color="auto"/>
      </w:divBdr>
    </w:div>
    <w:div w:id="912351005">
      <w:bodyDiv w:val="1"/>
      <w:marLeft w:val="0"/>
      <w:marRight w:val="0"/>
      <w:marTop w:val="0"/>
      <w:marBottom w:val="0"/>
      <w:divBdr>
        <w:top w:val="none" w:sz="0" w:space="0" w:color="auto"/>
        <w:left w:val="none" w:sz="0" w:space="0" w:color="auto"/>
        <w:bottom w:val="none" w:sz="0" w:space="0" w:color="auto"/>
        <w:right w:val="none" w:sz="0" w:space="0" w:color="auto"/>
      </w:divBdr>
    </w:div>
    <w:div w:id="913394302">
      <w:bodyDiv w:val="1"/>
      <w:marLeft w:val="0"/>
      <w:marRight w:val="0"/>
      <w:marTop w:val="0"/>
      <w:marBottom w:val="0"/>
      <w:divBdr>
        <w:top w:val="none" w:sz="0" w:space="0" w:color="auto"/>
        <w:left w:val="none" w:sz="0" w:space="0" w:color="auto"/>
        <w:bottom w:val="none" w:sz="0" w:space="0" w:color="auto"/>
        <w:right w:val="none" w:sz="0" w:space="0" w:color="auto"/>
      </w:divBdr>
    </w:div>
    <w:div w:id="914827395">
      <w:bodyDiv w:val="1"/>
      <w:marLeft w:val="0"/>
      <w:marRight w:val="0"/>
      <w:marTop w:val="0"/>
      <w:marBottom w:val="0"/>
      <w:divBdr>
        <w:top w:val="none" w:sz="0" w:space="0" w:color="auto"/>
        <w:left w:val="none" w:sz="0" w:space="0" w:color="auto"/>
        <w:bottom w:val="none" w:sz="0" w:space="0" w:color="auto"/>
        <w:right w:val="none" w:sz="0" w:space="0" w:color="auto"/>
      </w:divBdr>
    </w:div>
    <w:div w:id="916211135">
      <w:bodyDiv w:val="1"/>
      <w:marLeft w:val="0"/>
      <w:marRight w:val="0"/>
      <w:marTop w:val="0"/>
      <w:marBottom w:val="0"/>
      <w:divBdr>
        <w:top w:val="none" w:sz="0" w:space="0" w:color="auto"/>
        <w:left w:val="none" w:sz="0" w:space="0" w:color="auto"/>
        <w:bottom w:val="none" w:sz="0" w:space="0" w:color="auto"/>
        <w:right w:val="none" w:sz="0" w:space="0" w:color="auto"/>
      </w:divBdr>
    </w:div>
    <w:div w:id="918830916">
      <w:bodyDiv w:val="1"/>
      <w:marLeft w:val="0"/>
      <w:marRight w:val="0"/>
      <w:marTop w:val="0"/>
      <w:marBottom w:val="0"/>
      <w:divBdr>
        <w:top w:val="none" w:sz="0" w:space="0" w:color="auto"/>
        <w:left w:val="none" w:sz="0" w:space="0" w:color="auto"/>
        <w:bottom w:val="none" w:sz="0" w:space="0" w:color="auto"/>
        <w:right w:val="none" w:sz="0" w:space="0" w:color="auto"/>
      </w:divBdr>
    </w:div>
    <w:div w:id="918833285">
      <w:bodyDiv w:val="1"/>
      <w:marLeft w:val="0"/>
      <w:marRight w:val="0"/>
      <w:marTop w:val="0"/>
      <w:marBottom w:val="0"/>
      <w:divBdr>
        <w:top w:val="none" w:sz="0" w:space="0" w:color="auto"/>
        <w:left w:val="none" w:sz="0" w:space="0" w:color="auto"/>
        <w:bottom w:val="none" w:sz="0" w:space="0" w:color="auto"/>
        <w:right w:val="none" w:sz="0" w:space="0" w:color="auto"/>
      </w:divBdr>
    </w:div>
    <w:div w:id="920257787">
      <w:bodyDiv w:val="1"/>
      <w:marLeft w:val="0"/>
      <w:marRight w:val="0"/>
      <w:marTop w:val="0"/>
      <w:marBottom w:val="0"/>
      <w:divBdr>
        <w:top w:val="none" w:sz="0" w:space="0" w:color="auto"/>
        <w:left w:val="none" w:sz="0" w:space="0" w:color="auto"/>
        <w:bottom w:val="none" w:sz="0" w:space="0" w:color="auto"/>
        <w:right w:val="none" w:sz="0" w:space="0" w:color="auto"/>
      </w:divBdr>
    </w:div>
    <w:div w:id="920984873">
      <w:bodyDiv w:val="1"/>
      <w:marLeft w:val="0"/>
      <w:marRight w:val="0"/>
      <w:marTop w:val="0"/>
      <w:marBottom w:val="0"/>
      <w:divBdr>
        <w:top w:val="none" w:sz="0" w:space="0" w:color="auto"/>
        <w:left w:val="none" w:sz="0" w:space="0" w:color="auto"/>
        <w:bottom w:val="none" w:sz="0" w:space="0" w:color="auto"/>
        <w:right w:val="none" w:sz="0" w:space="0" w:color="auto"/>
      </w:divBdr>
    </w:div>
    <w:div w:id="922645573">
      <w:bodyDiv w:val="1"/>
      <w:marLeft w:val="0"/>
      <w:marRight w:val="0"/>
      <w:marTop w:val="0"/>
      <w:marBottom w:val="0"/>
      <w:divBdr>
        <w:top w:val="none" w:sz="0" w:space="0" w:color="auto"/>
        <w:left w:val="none" w:sz="0" w:space="0" w:color="auto"/>
        <w:bottom w:val="none" w:sz="0" w:space="0" w:color="auto"/>
        <w:right w:val="none" w:sz="0" w:space="0" w:color="auto"/>
      </w:divBdr>
      <w:divsChild>
        <w:div w:id="862741966">
          <w:marLeft w:val="0"/>
          <w:marRight w:val="0"/>
          <w:marTop w:val="0"/>
          <w:marBottom w:val="0"/>
          <w:divBdr>
            <w:top w:val="none" w:sz="0" w:space="0" w:color="auto"/>
            <w:left w:val="none" w:sz="0" w:space="0" w:color="auto"/>
            <w:bottom w:val="none" w:sz="0" w:space="0" w:color="auto"/>
            <w:right w:val="none" w:sz="0" w:space="0" w:color="auto"/>
          </w:divBdr>
        </w:div>
        <w:div w:id="935140786">
          <w:marLeft w:val="0"/>
          <w:marRight w:val="0"/>
          <w:marTop w:val="0"/>
          <w:marBottom w:val="0"/>
          <w:divBdr>
            <w:top w:val="none" w:sz="0" w:space="0" w:color="auto"/>
            <w:left w:val="none" w:sz="0" w:space="0" w:color="auto"/>
            <w:bottom w:val="none" w:sz="0" w:space="0" w:color="auto"/>
            <w:right w:val="none" w:sz="0" w:space="0" w:color="auto"/>
          </w:divBdr>
        </w:div>
        <w:div w:id="1013917049">
          <w:marLeft w:val="0"/>
          <w:marRight w:val="0"/>
          <w:marTop w:val="0"/>
          <w:marBottom w:val="0"/>
          <w:divBdr>
            <w:top w:val="none" w:sz="0" w:space="0" w:color="auto"/>
            <w:left w:val="none" w:sz="0" w:space="0" w:color="auto"/>
            <w:bottom w:val="none" w:sz="0" w:space="0" w:color="auto"/>
            <w:right w:val="none" w:sz="0" w:space="0" w:color="auto"/>
          </w:divBdr>
        </w:div>
        <w:div w:id="1712412961">
          <w:marLeft w:val="0"/>
          <w:marRight w:val="0"/>
          <w:marTop w:val="0"/>
          <w:marBottom w:val="0"/>
          <w:divBdr>
            <w:top w:val="none" w:sz="0" w:space="0" w:color="auto"/>
            <w:left w:val="none" w:sz="0" w:space="0" w:color="auto"/>
            <w:bottom w:val="none" w:sz="0" w:space="0" w:color="auto"/>
            <w:right w:val="none" w:sz="0" w:space="0" w:color="auto"/>
          </w:divBdr>
        </w:div>
        <w:div w:id="1723560073">
          <w:marLeft w:val="0"/>
          <w:marRight w:val="0"/>
          <w:marTop w:val="0"/>
          <w:marBottom w:val="0"/>
          <w:divBdr>
            <w:top w:val="none" w:sz="0" w:space="0" w:color="auto"/>
            <w:left w:val="none" w:sz="0" w:space="0" w:color="auto"/>
            <w:bottom w:val="none" w:sz="0" w:space="0" w:color="auto"/>
            <w:right w:val="none" w:sz="0" w:space="0" w:color="auto"/>
          </w:divBdr>
        </w:div>
        <w:div w:id="1734741455">
          <w:marLeft w:val="0"/>
          <w:marRight w:val="0"/>
          <w:marTop w:val="0"/>
          <w:marBottom w:val="0"/>
          <w:divBdr>
            <w:top w:val="none" w:sz="0" w:space="0" w:color="auto"/>
            <w:left w:val="none" w:sz="0" w:space="0" w:color="auto"/>
            <w:bottom w:val="none" w:sz="0" w:space="0" w:color="auto"/>
            <w:right w:val="none" w:sz="0" w:space="0" w:color="auto"/>
          </w:divBdr>
        </w:div>
        <w:div w:id="1919365873">
          <w:marLeft w:val="0"/>
          <w:marRight w:val="0"/>
          <w:marTop w:val="0"/>
          <w:marBottom w:val="0"/>
          <w:divBdr>
            <w:top w:val="none" w:sz="0" w:space="0" w:color="auto"/>
            <w:left w:val="none" w:sz="0" w:space="0" w:color="auto"/>
            <w:bottom w:val="none" w:sz="0" w:space="0" w:color="auto"/>
            <w:right w:val="none" w:sz="0" w:space="0" w:color="auto"/>
          </w:divBdr>
        </w:div>
      </w:divsChild>
    </w:div>
    <w:div w:id="923682751">
      <w:bodyDiv w:val="1"/>
      <w:marLeft w:val="0"/>
      <w:marRight w:val="0"/>
      <w:marTop w:val="0"/>
      <w:marBottom w:val="0"/>
      <w:divBdr>
        <w:top w:val="none" w:sz="0" w:space="0" w:color="auto"/>
        <w:left w:val="none" w:sz="0" w:space="0" w:color="auto"/>
        <w:bottom w:val="none" w:sz="0" w:space="0" w:color="auto"/>
        <w:right w:val="none" w:sz="0" w:space="0" w:color="auto"/>
      </w:divBdr>
    </w:div>
    <w:div w:id="924799822">
      <w:bodyDiv w:val="1"/>
      <w:marLeft w:val="0"/>
      <w:marRight w:val="0"/>
      <w:marTop w:val="0"/>
      <w:marBottom w:val="0"/>
      <w:divBdr>
        <w:top w:val="none" w:sz="0" w:space="0" w:color="auto"/>
        <w:left w:val="none" w:sz="0" w:space="0" w:color="auto"/>
        <w:bottom w:val="none" w:sz="0" w:space="0" w:color="auto"/>
        <w:right w:val="none" w:sz="0" w:space="0" w:color="auto"/>
      </w:divBdr>
    </w:div>
    <w:div w:id="926811966">
      <w:bodyDiv w:val="1"/>
      <w:marLeft w:val="0"/>
      <w:marRight w:val="0"/>
      <w:marTop w:val="0"/>
      <w:marBottom w:val="0"/>
      <w:divBdr>
        <w:top w:val="none" w:sz="0" w:space="0" w:color="auto"/>
        <w:left w:val="none" w:sz="0" w:space="0" w:color="auto"/>
        <w:bottom w:val="none" w:sz="0" w:space="0" w:color="auto"/>
        <w:right w:val="none" w:sz="0" w:space="0" w:color="auto"/>
      </w:divBdr>
    </w:div>
    <w:div w:id="927082613">
      <w:bodyDiv w:val="1"/>
      <w:marLeft w:val="0"/>
      <w:marRight w:val="0"/>
      <w:marTop w:val="0"/>
      <w:marBottom w:val="0"/>
      <w:divBdr>
        <w:top w:val="none" w:sz="0" w:space="0" w:color="auto"/>
        <w:left w:val="none" w:sz="0" w:space="0" w:color="auto"/>
        <w:bottom w:val="none" w:sz="0" w:space="0" w:color="auto"/>
        <w:right w:val="none" w:sz="0" w:space="0" w:color="auto"/>
      </w:divBdr>
    </w:div>
    <w:div w:id="927735121">
      <w:bodyDiv w:val="1"/>
      <w:marLeft w:val="0"/>
      <w:marRight w:val="0"/>
      <w:marTop w:val="0"/>
      <w:marBottom w:val="0"/>
      <w:divBdr>
        <w:top w:val="none" w:sz="0" w:space="0" w:color="auto"/>
        <w:left w:val="none" w:sz="0" w:space="0" w:color="auto"/>
        <w:bottom w:val="none" w:sz="0" w:space="0" w:color="auto"/>
        <w:right w:val="none" w:sz="0" w:space="0" w:color="auto"/>
      </w:divBdr>
    </w:div>
    <w:div w:id="944650658">
      <w:bodyDiv w:val="1"/>
      <w:marLeft w:val="0"/>
      <w:marRight w:val="0"/>
      <w:marTop w:val="0"/>
      <w:marBottom w:val="0"/>
      <w:divBdr>
        <w:top w:val="none" w:sz="0" w:space="0" w:color="auto"/>
        <w:left w:val="none" w:sz="0" w:space="0" w:color="auto"/>
        <w:bottom w:val="none" w:sz="0" w:space="0" w:color="auto"/>
        <w:right w:val="none" w:sz="0" w:space="0" w:color="auto"/>
      </w:divBdr>
    </w:div>
    <w:div w:id="946472755">
      <w:bodyDiv w:val="1"/>
      <w:marLeft w:val="0"/>
      <w:marRight w:val="0"/>
      <w:marTop w:val="0"/>
      <w:marBottom w:val="0"/>
      <w:divBdr>
        <w:top w:val="none" w:sz="0" w:space="0" w:color="auto"/>
        <w:left w:val="none" w:sz="0" w:space="0" w:color="auto"/>
        <w:bottom w:val="none" w:sz="0" w:space="0" w:color="auto"/>
        <w:right w:val="none" w:sz="0" w:space="0" w:color="auto"/>
      </w:divBdr>
    </w:div>
    <w:div w:id="949900432">
      <w:bodyDiv w:val="1"/>
      <w:marLeft w:val="0"/>
      <w:marRight w:val="0"/>
      <w:marTop w:val="0"/>
      <w:marBottom w:val="0"/>
      <w:divBdr>
        <w:top w:val="none" w:sz="0" w:space="0" w:color="auto"/>
        <w:left w:val="none" w:sz="0" w:space="0" w:color="auto"/>
        <w:bottom w:val="none" w:sz="0" w:space="0" w:color="auto"/>
        <w:right w:val="none" w:sz="0" w:space="0" w:color="auto"/>
      </w:divBdr>
    </w:div>
    <w:div w:id="950162304">
      <w:bodyDiv w:val="1"/>
      <w:marLeft w:val="0"/>
      <w:marRight w:val="0"/>
      <w:marTop w:val="0"/>
      <w:marBottom w:val="0"/>
      <w:divBdr>
        <w:top w:val="none" w:sz="0" w:space="0" w:color="auto"/>
        <w:left w:val="none" w:sz="0" w:space="0" w:color="auto"/>
        <w:bottom w:val="none" w:sz="0" w:space="0" w:color="auto"/>
        <w:right w:val="none" w:sz="0" w:space="0" w:color="auto"/>
      </w:divBdr>
    </w:div>
    <w:div w:id="953444017">
      <w:bodyDiv w:val="1"/>
      <w:marLeft w:val="0"/>
      <w:marRight w:val="0"/>
      <w:marTop w:val="0"/>
      <w:marBottom w:val="0"/>
      <w:divBdr>
        <w:top w:val="none" w:sz="0" w:space="0" w:color="auto"/>
        <w:left w:val="none" w:sz="0" w:space="0" w:color="auto"/>
        <w:bottom w:val="none" w:sz="0" w:space="0" w:color="auto"/>
        <w:right w:val="none" w:sz="0" w:space="0" w:color="auto"/>
      </w:divBdr>
    </w:div>
    <w:div w:id="953707502">
      <w:bodyDiv w:val="1"/>
      <w:marLeft w:val="0"/>
      <w:marRight w:val="0"/>
      <w:marTop w:val="0"/>
      <w:marBottom w:val="0"/>
      <w:divBdr>
        <w:top w:val="none" w:sz="0" w:space="0" w:color="auto"/>
        <w:left w:val="none" w:sz="0" w:space="0" w:color="auto"/>
        <w:bottom w:val="none" w:sz="0" w:space="0" w:color="auto"/>
        <w:right w:val="none" w:sz="0" w:space="0" w:color="auto"/>
      </w:divBdr>
    </w:div>
    <w:div w:id="955019273">
      <w:bodyDiv w:val="1"/>
      <w:marLeft w:val="0"/>
      <w:marRight w:val="0"/>
      <w:marTop w:val="0"/>
      <w:marBottom w:val="0"/>
      <w:divBdr>
        <w:top w:val="none" w:sz="0" w:space="0" w:color="auto"/>
        <w:left w:val="none" w:sz="0" w:space="0" w:color="auto"/>
        <w:bottom w:val="none" w:sz="0" w:space="0" w:color="auto"/>
        <w:right w:val="none" w:sz="0" w:space="0" w:color="auto"/>
      </w:divBdr>
    </w:div>
    <w:div w:id="967054467">
      <w:bodyDiv w:val="1"/>
      <w:marLeft w:val="0"/>
      <w:marRight w:val="0"/>
      <w:marTop w:val="0"/>
      <w:marBottom w:val="0"/>
      <w:divBdr>
        <w:top w:val="none" w:sz="0" w:space="0" w:color="auto"/>
        <w:left w:val="none" w:sz="0" w:space="0" w:color="auto"/>
        <w:bottom w:val="none" w:sz="0" w:space="0" w:color="auto"/>
        <w:right w:val="none" w:sz="0" w:space="0" w:color="auto"/>
      </w:divBdr>
      <w:divsChild>
        <w:div w:id="1843279650">
          <w:marLeft w:val="0"/>
          <w:marRight w:val="0"/>
          <w:marTop w:val="0"/>
          <w:marBottom w:val="0"/>
          <w:divBdr>
            <w:top w:val="none" w:sz="0" w:space="0" w:color="auto"/>
            <w:left w:val="none" w:sz="0" w:space="0" w:color="auto"/>
            <w:bottom w:val="none" w:sz="0" w:space="0" w:color="auto"/>
            <w:right w:val="none" w:sz="0" w:space="0" w:color="auto"/>
          </w:divBdr>
        </w:div>
      </w:divsChild>
    </w:div>
    <w:div w:id="971863295">
      <w:bodyDiv w:val="1"/>
      <w:marLeft w:val="0"/>
      <w:marRight w:val="0"/>
      <w:marTop w:val="0"/>
      <w:marBottom w:val="0"/>
      <w:divBdr>
        <w:top w:val="none" w:sz="0" w:space="0" w:color="auto"/>
        <w:left w:val="none" w:sz="0" w:space="0" w:color="auto"/>
        <w:bottom w:val="none" w:sz="0" w:space="0" w:color="auto"/>
        <w:right w:val="none" w:sz="0" w:space="0" w:color="auto"/>
      </w:divBdr>
    </w:div>
    <w:div w:id="973483367">
      <w:bodyDiv w:val="1"/>
      <w:marLeft w:val="0"/>
      <w:marRight w:val="0"/>
      <w:marTop w:val="0"/>
      <w:marBottom w:val="0"/>
      <w:divBdr>
        <w:top w:val="none" w:sz="0" w:space="0" w:color="auto"/>
        <w:left w:val="none" w:sz="0" w:space="0" w:color="auto"/>
        <w:bottom w:val="none" w:sz="0" w:space="0" w:color="auto"/>
        <w:right w:val="none" w:sz="0" w:space="0" w:color="auto"/>
      </w:divBdr>
    </w:div>
    <w:div w:id="973753354">
      <w:bodyDiv w:val="1"/>
      <w:marLeft w:val="0"/>
      <w:marRight w:val="0"/>
      <w:marTop w:val="0"/>
      <w:marBottom w:val="0"/>
      <w:divBdr>
        <w:top w:val="none" w:sz="0" w:space="0" w:color="auto"/>
        <w:left w:val="none" w:sz="0" w:space="0" w:color="auto"/>
        <w:bottom w:val="none" w:sz="0" w:space="0" w:color="auto"/>
        <w:right w:val="none" w:sz="0" w:space="0" w:color="auto"/>
      </w:divBdr>
    </w:div>
    <w:div w:id="982462292">
      <w:bodyDiv w:val="1"/>
      <w:marLeft w:val="0"/>
      <w:marRight w:val="0"/>
      <w:marTop w:val="0"/>
      <w:marBottom w:val="0"/>
      <w:divBdr>
        <w:top w:val="none" w:sz="0" w:space="0" w:color="auto"/>
        <w:left w:val="none" w:sz="0" w:space="0" w:color="auto"/>
        <w:bottom w:val="none" w:sz="0" w:space="0" w:color="auto"/>
        <w:right w:val="none" w:sz="0" w:space="0" w:color="auto"/>
      </w:divBdr>
    </w:div>
    <w:div w:id="983462064">
      <w:bodyDiv w:val="1"/>
      <w:marLeft w:val="0"/>
      <w:marRight w:val="0"/>
      <w:marTop w:val="0"/>
      <w:marBottom w:val="0"/>
      <w:divBdr>
        <w:top w:val="none" w:sz="0" w:space="0" w:color="auto"/>
        <w:left w:val="none" w:sz="0" w:space="0" w:color="auto"/>
        <w:bottom w:val="none" w:sz="0" w:space="0" w:color="auto"/>
        <w:right w:val="none" w:sz="0" w:space="0" w:color="auto"/>
      </w:divBdr>
    </w:div>
    <w:div w:id="983701128">
      <w:bodyDiv w:val="1"/>
      <w:marLeft w:val="0"/>
      <w:marRight w:val="0"/>
      <w:marTop w:val="0"/>
      <w:marBottom w:val="0"/>
      <w:divBdr>
        <w:top w:val="none" w:sz="0" w:space="0" w:color="auto"/>
        <w:left w:val="none" w:sz="0" w:space="0" w:color="auto"/>
        <w:bottom w:val="none" w:sz="0" w:space="0" w:color="auto"/>
        <w:right w:val="none" w:sz="0" w:space="0" w:color="auto"/>
      </w:divBdr>
    </w:div>
    <w:div w:id="983850370">
      <w:bodyDiv w:val="1"/>
      <w:marLeft w:val="0"/>
      <w:marRight w:val="0"/>
      <w:marTop w:val="0"/>
      <w:marBottom w:val="0"/>
      <w:divBdr>
        <w:top w:val="none" w:sz="0" w:space="0" w:color="auto"/>
        <w:left w:val="none" w:sz="0" w:space="0" w:color="auto"/>
        <w:bottom w:val="none" w:sz="0" w:space="0" w:color="auto"/>
        <w:right w:val="none" w:sz="0" w:space="0" w:color="auto"/>
      </w:divBdr>
    </w:div>
    <w:div w:id="985159480">
      <w:bodyDiv w:val="1"/>
      <w:marLeft w:val="0"/>
      <w:marRight w:val="0"/>
      <w:marTop w:val="0"/>
      <w:marBottom w:val="0"/>
      <w:divBdr>
        <w:top w:val="none" w:sz="0" w:space="0" w:color="auto"/>
        <w:left w:val="none" w:sz="0" w:space="0" w:color="auto"/>
        <w:bottom w:val="none" w:sz="0" w:space="0" w:color="auto"/>
        <w:right w:val="none" w:sz="0" w:space="0" w:color="auto"/>
      </w:divBdr>
    </w:div>
    <w:div w:id="988173072">
      <w:bodyDiv w:val="1"/>
      <w:marLeft w:val="0"/>
      <w:marRight w:val="0"/>
      <w:marTop w:val="0"/>
      <w:marBottom w:val="0"/>
      <w:divBdr>
        <w:top w:val="none" w:sz="0" w:space="0" w:color="auto"/>
        <w:left w:val="none" w:sz="0" w:space="0" w:color="auto"/>
        <w:bottom w:val="none" w:sz="0" w:space="0" w:color="auto"/>
        <w:right w:val="none" w:sz="0" w:space="0" w:color="auto"/>
      </w:divBdr>
    </w:div>
    <w:div w:id="1001351515">
      <w:bodyDiv w:val="1"/>
      <w:marLeft w:val="0"/>
      <w:marRight w:val="0"/>
      <w:marTop w:val="0"/>
      <w:marBottom w:val="0"/>
      <w:divBdr>
        <w:top w:val="none" w:sz="0" w:space="0" w:color="auto"/>
        <w:left w:val="none" w:sz="0" w:space="0" w:color="auto"/>
        <w:bottom w:val="none" w:sz="0" w:space="0" w:color="auto"/>
        <w:right w:val="none" w:sz="0" w:space="0" w:color="auto"/>
      </w:divBdr>
    </w:div>
    <w:div w:id="1005085146">
      <w:bodyDiv w:val="1"/>
      <w:marLeft w:val="0"/>
      <w:marRight w:val="0"/>
      <w:marTop w:val="0"/>
      <w:marBottom w:val="0"/>
      <w:divBdr>
        <w:top w:val="none" w:sz="0" w:space="0" w:color="auto"/>
        <w:left w:val="none" w:sz="0" w:space="0" w:color="auto"/>
        <w:bottom w:val="none" w:sz="0" w:space="0" w:color="auto"/>
        <w:right w:val="none" w:sz="0" w:space="0" w:color="auto"/>
      </w:divBdr>
    </w:div>
    <w:div w:id="1007515603">
      <w:bodyDiv w:val="1"/>
      <w:marLeft w:val="0"/>
      <w:marRight w:val="0"/>
      <w:marTop w:val="0"/>
      <w:marBottom w:val="0"/>
      <w:divBdr>
        <w:top w:val="none" w:sz="0" w:space="0" w:color="auto"/>
        <w:left w:val="none" w:sz="0" w:space="0" w:color="auto"/>
        <w:bottom w:val="none" w:sz="0" w:space="0" w:color="auto"/>
        <w:right w:val="none" w:sz="0" w:space="0" w:color="auto"/>
      </w:divBdr>
    </w:div>
    <w:div w:id="1009867986">
      <w:bodyDiv w:val="1"/>
      <w:marLeft w:val="0"/>
      <w:marRight w:val="0"/>
      <w:marTop w:val="0"/>
      <w:marBottom w:val="0"/>
      <w:divBdr>
        <w:top w:val="none" w:sz="0" w:space="0" w:color="auto"/>
        <w:left w:val="none" w:sz="0" w:space="0" w:color="auto"/>
        <w:bottom w:val="none" w:sz="0" w:space="0" w:color="auto"/>
        <w:right w:val="none" w:sz="0" w:space="0" w:color="auto"/>
      </w:divBdr>
    </w:div>
    <w:div w:id="1023943743">
      <w:bodyDiv w:val="1"/>
      <w:marLeft w:val="0"/>
      <w:marRight w:val="0"/>
      <w:marTop w:val="0"/>
      <w:marBottom w:val="0"/>
      <w:divBdr>
        <w:top w:val="none" w:sz="0" w:space="0" w:color="auto"/>
        <w:left w:val="none" w:sz="0" w:space="0" w:color="auto"/>
        <w:bottom w:val="none" w:sz="0" w:space="0" w:color="auto"/>
        <w:right w:val="none" w:sz="0" w:space="0" w:color="auto"/>
      </w:divBdr>
    </w:div>
    <w:div w:id="1025249370">
      <w:bodyDiv w:val="1"/>
      <w:marLeft w:val="0"/>
      <w:marRight w:val="0"/>
      <w:marTop w:val="0"/>
      <w:marBottom w:val="0"/>
      <w:divBdr>
        <w:top w:val="none" w:sz="0" w:space="0" w:color="auto"/>
        <w:left w:val="none" w:sz="0" w:space="0" w:color="auto"/>
        <w:bottom w:val="none" w:sz="0" w:space="0" w:color="auto"/>
        <w:right w:val="none" w:sz="0" w:space="0" w:color="auto"/>
      </w:divBdr>
    </w:div>
    <w:div w:id="1028795136">
      <w:bodyDiv w:val="1"/>
      <w:marLeft w:val="0"/>
      <w:marRight w:val="0"/>
      <w:marTop w:val="0"/>
      <w:marBottom w:val="0"/>
      <w:divBdr>
        <w:top w:val="none" w:sz="0" w:space="0" w:color="auto"/>
        <w:left w:val="none" w:sz="0" w:space="0" w:color="auto"/>
        <w:bottom w:val="none" w:sz="0" w:space="0" w:color="auto"/>
        <w:right w:val="none" w:sz="0" w:space="0" w:color="auto"/>
      </w:divBdr>
    </w:div>
    <w:div w:id="1029835776">
      <w:bodyDiv w:val="1"/>
      <w:marLeft w:val="0"/>
      <w:marRight w:val="0"/>
      <w:marTop w:val="0"/>
      <w:marBottom w:val="0"/>
      <w:divBdr>
        <w:top w:val="none" w:sz="0" w:space="0" w:color="auto"/>
        <w:left w:val="none" w:sz="0" w:space="0" w:color="auto"/>
        <w:bottom w:val="none" w:sz="0" w:space="0" w:color="auto"/>
        <w:right w:val="none" w:sz="0" w:space="0" w:color="auto"/>
      </w:divBdr>
    </w:div>
    <w:div w:id="1030642052">
      <w:bodyDiv w:val="1"/>
      <w:marLeft w:val="0"/>
      <w:marRight w:val="0"/>
      <w:marTop w:val="0"/>
      <w:marBottom w:val="0"/>
      <w:divBdr>
        <w:top w:val="none" w:sz="0" w:space="0" w:color="auto"/>
        <w:left w:val="none" w:sz="0" w:space="0" w:color="auto"/>
        <w:bottom w:val="none" w:sz="0" w:space="0" w:color="auto"/>
        <w:right w:val="none" w:sz="0" w:space="0" w:color="auto"/>
      </w:divBdr>
    </w:div>
    <w:div w:id="1031495862">
      <w:bodyDiv w:val="1"/>
      <w:marLeft w:val="0"/>
      <w:marRight w:val="0"/>
      <w:marTop w:val="0"/>
      <w:marBottom w:val="0"/>
      <w:divBdr>
        <w:top w:val="none" w:sz="0" w:space="0" w:color="auto"/>
        <w:left w:val="none" w:sz="0" w:space="0" w:color="auto"/>
        <w:bottom w:val="none" w:sz="0" w:space="0" w:color="auto"/>
        <w:right w:val="none" w:sz="0" w:space="0" w:color="auto"/>
      </w:divBdr>
    </w:div>
    <w:div w:id="1033310174">
      <w:bodyDiv w:val="1"/>
      <w:marLeft w:val="0"/>
      <w:marRight w:val="0"/>
      <w:marTop w:val="0"/>
      <w:marBottom w:val="0"/>
      <w:divBdr>
        <w:top w:val="none" w:sz="0" w:space="0" w:color="auto"/>
        <w:left w:val="none" w:sz="0" w:space="0" w:color="auto"/>
        <w:bottom w:val="none" w:sz="0" w:space="0" w:color="auto"/>
        <w:right w:val="none" w:sz="0" w:space="0" w:color="auto"/>
      </w:divBdr>
    </w:div>
    <w:div w:id="1036082989">
      <w:bodyDiv w:val="1"/>
      <w:marLeft w:val="0"/>
      <w:marRight w:val="0"/>
      <w:marTop w:val="0"/>
      <w:marBottom w:val="0"/>
      <w:divBdr>
        <w:top w:val="none" w:sz="0" w:space="0" w:color="auto"/>
        <w:left w:val="none" w:sz="0" w:space="0" w:color="auto"/>
        <w:bottom w:val="none" w:sz="0" w:space="0" w:color="auto"/>
        <w:right w:val="none" w:sz="0" w:space="0" w:color="auto"/>
      </w:divBdr>
    </w:div>
    <w:div w:id="1037051838">
      <w:bodyDiv w:val="1"/>
      <w:marLeft w:val="0"/>
      <w:marRight w:val="0"/>
      <w:marTop w:val="0"/>
      <w:marBottom w:val="0"/>
      <w:divBdr>
        <w:top w:val="none" w:sz="0" w:space="0" w:color="auto"/>
        <w:left w:val="none" w:sz="0" w:space="0" w:color="auto"/>
        <w:bottom w:val="none" w:sz="0" w:space="0" w:color="auto"/>
        <w:right w:val="none" w:sz="0" w:space="0" w:color="auto"/>
      </w:divBdr>
    </w:div>
    <w:div w:id="1038164221">
      <w:bodyDiv w:val="1"/>
      <w:marLeft w:val="0"/>
      <w:marRight w:val="0"/>
      <w:marTop w:val="0"/>
      <w:marBottom w:val="0"/>
      <w:divBdr>
        <w:top w:val="none" w:sz="0" w:space="0" w:color="auto"/>
        <w:left w:val="none" w:sz="0" w:space="0" w:color="auto"/>
        <w:bottom w:val="none" w:sz="0" w:space="0" w:color="auto"/>
        <w:right w:val="none" w:sz="0" w:space="0" w:color="auto"/>
      </w:divBdr>
    </w:div>
    <w:div w:id="1039015409">
      <w:bodyDiv w:val="1"/>
      <w:marLeft w:val="0"/>
      <w:marRight w:val="0"/>
      <w:marTop w:val="0"/>
      <w:marBottom w:val="0"/>
      <w:divBdr>
        <w:top w:val="none" w:sz="0" w:space="0" w:color="auto"/>
        <w:left w:val="none" w:sz="0" w:space="0" w:color="auto"/>
        <w:bottom w:val="none" w:sz="0" w:space="0" w:color="auto"/>
        <w:right w:val="none" w:sz="0" w:space="0" w:color="auto"/>
      </w:divBdr>
    </w:div>
    <w:div w:id="1040008332">
      <w:bodyDiv w:val="1"/>
      <w:marLeft w:val="0"/>
      <w:marRight w:val="0"/>
      <w:marTop w:val="0"/>
      <w:marBottom w:val="0"/>
      <w:divBdr>
        <w:top w:val="none" w:sz="0" w:space="0" w:color="auto"/>
        <w:left w:val="none" w:sz="0" w:space="0" w:color="auto"/>
        <w:bottom w:val="none" w:sz="0" w:space="0" w:color="auto"/>
        <w:right w:val="none" w:sz="0" w:space="0" w:color="auto"/>
      </w:divBdr>
    </w:div>
    <w:div w:id="1040015920">
      <w:bodyDiv w:val="1"/>
      <w:marLeft w:val="0"/>
      <w:marRight w:val="0"/>
      <w:marTop w:val="0"/>
      <w:marBottom w:val="0"/>
      <w:divBdr>
        <w:top w:val="none" w:sz="0" w:space="0" w:color="auto"/>
        <w:left w:val="none" w:sz="0" w:space="0" w:color="auto"/>
        <w:bottom w:val="none" w:sz="0" w:space="0" w:color="auto"/>
        <w:right w:val="none" w:sz="0" w:space="0" w:color="auto"/>
      </w:divBdr>
    </w:div>
    <w:div w:id="1046484915">
      <w:bodyDiv w:val="1"/>
      <w:marLeft w:val="0"/>
      <w:marRight w:val="0"/>
      <w:marTop w:val="0"/>
      <w:marBottom w:val="0"/>
      <w:divBdr>
        <w:top w:val="none" w:sz="0" w:space="0" w:color="auto"/>
        <w:left w:val="none" w:sz="0" w:space="0" w:color="auto"/>
        <w:bottom w:val="none" w:sz="0" w:space="0" w:color="auto"/>
        <w:right w:val="none" w:sz="0" w:space="0" w:color="auto"/>
      </w:divBdr>
    </w:div>
    <w:div w:id="1048139910">
      <w:bodyDiv w:val="1"/>
      <w:marLeft w:val="0"/>
      <w:marRight w:val="0"/>
      <w:marTop w:val="0"/>
      <w:marBottom w:val="0"/>
      <w:divBdr>
        <w:top w:val="none" w:sz="0" w:space="0" w:color="auto"/>
        <w:left w:val="none" w:sz="0" w:space="0" w:color="auto"/>
        <w:bottom w:val="none" w:sz="0" w:space="0" w:color="auto"/>
        <w:right w:val="none" w:sz="0" w:space="0" w:color="auto"/>
      </w:divBdr>
    </w:div>
    <w:div w:id="1048379715">
      <w:bodyDiv w:val="1"/>
      <w:marLeft w:val="0"/>
      <w:marRight w:val="0"/>
      <w:marTop w:val="0"/>
      <w:marBottom w:val="0"/>
      <w:divBdr>
        <w:top w:val="none" w:sz="0" w:space="0" w:color="auto"/>
        <w:left w:val="none" w:sz="0" w:space="0" w:color="auto"/>
        <w:bottom w:val="none" w:sz="0" w:space="0" w:color="auto"/>
        <w:right w:val="none" w:sz="0" w:space="0" w:color="auto"/>
      </w:divBdr>
    </w:div>
    <w:div w:id="1050835840">
      <w:bodyDiv w:val="1"/>
      <w:marLeft w:val="0"/>
      <w:marRight w:val="0"/>
      <w:marTop w:val="0"/>
      <w:marBottom w:val="0"/>
      <w:divBdr>
        <w:top w:val="none" w:sz="0" w:space="0" w:color="auto"/>
        <w:left w:val="none" w:sz="0" w:space="0" w:color="auto"/>
        <w:bottom w:val="none" w:sz="0" w:space="0" w:color="auto"/>
        <w:right w:val="none" w:sz="0" w:space="0" w:color="auto"/>
      </w:divBdr>
    </w:div>
    <w:div w:id="1056472925">
      <w:bodyDiv w:val="1"/>
      <w:marLeft w:val="0"/>
      <w:marRight w:val="0"/>
      <w:marTop w:val="0"/>
      <w:marBottom w:val="0"/>
      <w:divBdr>
        <w:top w:val="none" w:sz="0" w:space="0" w:color="auto"/>
        <w:left w:val="none" w:sz="0" w:space="0" w:color="auto"/>
        <w:bottom w:val="none" w:sz="0" w:space="0" w:color="auto"/>
        <w:right w:val="none" w:sz="0" w:space="0" w:color="auto"/>
      </w:divBdr>
    </w:div>
    <w:div w:id="1057438825">
      <w:bodyDiv w:val="1"/>
      <w:marLeft w:val="0"/>
      <w:marRight w:val="0"/>
      <w:marTop w:val="0"/>
      <w:marBottom w:val="0"/>
      <w:divBdr>
        <w:top w:val="none" w:sz="0" w:space="0" w:color="auto"/>
        <w:left w:val="none" w:sz="0" w:space="0" w:color="auto"/>
        <w:bottom w:val="none" w:sz="0" w:space="0" w:color="auto"/>
        <w:right w:val="none" w:sz="0" w:space="0" w:color="auto"/>
      </w:divBdr>
    </w:div>
    <w:div w:id="1058556009">
      <w:bodyDiv w:val="1"/>
      <w:marLeft w:val="0"/>
      <w:marRight w:val="0"/>
      <w:marTop w:val="0"/>
      <w:marBottom w:val="0"/>
      <w:divBdr>
        <w:top w:val="none" w:sz="0" w:space="0" w:color="auto"/>
        <w:left w:val="none" w:sz="0" w:space="0" w:color="auto"/>
        <w:bottom w:val="none" w:sz="0" w:space="0" w:color="auto"/>
        <w:right w:val="none" w:sz="0" w:space="0" w:color="auto"/>
      </w:divBdr>
    </w:div>
    <w:div w:id="1059744632">
      <w:bodyDiv w:val="1"/>
      <w:marLeft w:val="0"/>
      <w:marRight w:val="0"/>
      <w:marTop w:val="0"/>
      <w:marBottom w:val="0"/>
      <w:divBdr>
        <w:top w:val="none" w:sz="0" w:space="0" w:color="auto"/>
        <w:left w:val="none" w:sz="0" w:space="0" w:color="auto"/>
        <w:bottom w:val="none" w:sz="0" w:space="0" w:color="auto"/>
        <w:right w:val="none" w:sz="0" w:space="0" w:color="auto"/>
      </w:divBdr>
    </w:div>
    <w:div w:id="1061295929">
      <w:bodyDiv w:val="1"/>
      <w:marLeft w:val="0"/>
      <w:marRight w:val="0"/>
      <w:marTop w:val="0"/>
      <w:marBottom w:val="0"/>
      <w:divBdr>
        <w:top w:val="none" w:sz="0" w:space="0" w:color="auto"/>
        <w:left w:val="none" w:sz="0" w:space="0" w:color="auto"/>
        <w:bottom w:val="none" w:sz="0" w:space="0" w:color="auto"/>
        <w:right w:val="none" w:sz="0" w:space="0" w:color="auto"/>
      </w:divBdr>
    </w:div>
    <w:div w:id="1061901952">
      <w:bodyDiv w:val="1"/>
      <w:marLeft w:val="0"/>
      <w:marRight w:val="0"/>
      <w:marTop w:val="0"/>
      <w:marBottom w:val="0"/>
      <w:divBdr>
        <w:top w:val="none" w:sz="0" w:space="0" w:color="auto"/>
        <w:left w:val="none" w:sz="0" w:space="0" w:color="auto"/>
        <w:bottom w:val="none" w:sz="0" w:space="0" w:color="auto"/>
        <w:right w:val="none" w:sz="0" w:space="0" w:color="auto"/>
      </w:divBdr>
    </w:div>
    <w:div w:id="1061905666">
      <w:bodyDiv w:val="1"/>
      <w:marLeft w:val="0"/>
      <w:marRight w:val="0"/>
      <w:marTop w:val="0"/>
      <w:marBottom w:val="0"/>
      <w:divBdr>
        <w:top w:val="none" w:sz="0" w:space="0" w:color="auto"/>
        <w:left w:val="none" w:sz="0" w:space="0" w:color="auto"/>
        <w:bottom w:val="none" w:sz="0" w:space="0" w:color="auto"/>
        <w:right w:val="none" w:sz="0" w:space="0" w:color="auto"/>
      </w:divBdr>
    </w:div>
    <w:div w:id="1062602874">
      <w:bodyDiv w:val="1"/>
      <w:marLeft w:val="0"/>
      <w:marRight w:val="0"/>
      <w:marTop w:val="0"/>
      <w:marBottom w:val="0"/>
      <w:divBdr>
        <w:top w:val="none" w:sz="0" w:space="0" w:color="auto"/>
        <w:left w:val="none" w:sz="0" w:space="0" w:color="auto"/>
        <w:bottom w:val="none" w:sz="0" w:space="0" w:color="auto"/>
        <w:right w:val="none" w:sz="0" w:space="0" w:color="auto"/>
      </w:divBdr>
    </w:div>
    <w:div w:id="1063715207">
      <w:bodyDiv w:val="1"/>
      <w:marLeft w:val="0"/>
      <w:marRight w:val="0"/>
      <w:marTop w:val="0"/>
      <w:marBottom w:val="0"/>
      <w:divBdr>
        <w:top w:val="none" w:sz="0" w:space="0" w:color="auto"/>
        <w:left w:val="none" w:sz="0" w:space="0" w:color="auto"/>
        <w:bottom w:val="none" w:sz="0" w:space="0" w:color="auto"/>
        <w:right w:val="none" w:sz="0" w:space="0" w:color="auto"/>
      </w:divBdr>
    </w:div>
    <w:div w:id="1063715572">
      <w:bodyDiv w:val="1"/>
      <w:marLeft w:val="0"/>
      <w:marRight w:val="0"/>
      <w:marTop w:val="0"/>
      <w:marBottom w:val="0"/>
      <w:divBdr>
        <w:top w:val="none" w:sz="0" w:space="0" w:color="auto"/>
        <w:left w:val="none" w:sz="0" w:space="0" w:color="auto"/>
        <w:bottom w:val="none" w:sz="0" w:space="0" w:color="auto"/>
        <w:right w:val="none" w:sz="0" w:space="0" w:color="auto"/>
      </w:divBdr>
    </w:div>
    <w:div w:id="1063717231">
      <w:bodyDiv w:val="1"/>
      <w:marLeft w:val="0"/>
      <w:marRight w:val="0"/>
      <w:marTop w:val="0"/>
      <w:marBottom w:val="0"/>
      <w:divBdr>
        <w:top w:val="none" w:sz="0" w:space="0" w:color="auto"/>
        <w:left w:val="none" w:sz="0" w:space="0" w:color="auto"/>
        <w:bottom w:val="none" w:sz="0" w:space="0" w:color="auto"/>
        <w:right w:val="none" w:sz="0" w:space="0" w:color="auto"/>
      </w:divBdr>
      <w:divsChild>
        <w:div w:id="447512348">
          <w:marLeft w:val="0"/>
          <w:marRight w:val="0"/>
          <w:marTop w:val="0"/>
          <w:marBottom w:val="0"/>
          <w:divBdr>
            <w:top w:val="none" w:sz="0" w:space="0" w:color="auto"/>
            <w:left w:val="none" w:sz="0" w:space="0" w:color="auto"/>
            <w:bottom w:val="none" w:sz="0" w:space="0" w:color="auto"/>
            <w:right w:val="none" w:sz="0" w:space="0" w:color="auto"/>
          </w:divBdr>
        </w:div>
      </w:divsChild>
    </w:div>
    <w:div w:id="1064136796">
      <w:bodyDiv w:val="1"/>
      <w:marLeft w:val="0"/>
      <w:marRight w:val="0"/>
      <w:marTop w:val="0"/>
      <w:marBottom w:val="0"/>
      <w:divBdr>
        <w:top w:val="none" w:sz="0" w:space="0" w:color="auto"/>
        <w:left w:val="none" w:sz="0" w:space="0" w:color="auto"/>
        <w:bottom w:val="none" w:sz="0" w:space="0" w:color="auto"/>
        <w:right w:val="none" w:sz="0" w:space="0" w:color="auto"/>
      </w:divBdr>
    </w:div>
    <w:div w:id="1065223105">
      <w:bodyDiv w:val="1"/>
      <w:marLeft w:val="0"/>
      <w:marRight w:val="0"/>
      <w:marTop w:val="0"/>
      <w:marBottom w:val="0"/>
      <w:divBdr>
        <w:top w:val="none" w:sz="0" w:space="0" w:color="auto"/>
        <w:left w:val="none" w:sz="0" w:space="0" w:color="auto"/>
        <w:bottom w:val="none" w:sz="0" w:space="0" w:color="auto"/>
        <w:right w:val="none" w:sz="0" w:space="0" w:color="auto"/>
      </w:divBdr>
    </w:div>
    <w:div w:id="1069183484">
      <w:bodyDiv w:val="1"/>
      <w:marLeft w:val="0"/>
      <w:marRight w:val="0"/>
      <w:marTop w:val="0"/>
      <w:marBottom w:val="0"/>
      <w:divBdr>
        <w:top w:val="none" w:sz="0" w:space="0" w:color="auto"/>
        <w:left w:val="none" w:sz="0" w:space="0" w:color="auto"/>
        <w:bottom w:val="none" w:sz="0" w:space="0" w:color="auto"/>
        <w:right w:val="none" w:sz="0" w:space="0" w:color="auto"/>
      </w:divBdr>
    </w:div>
    <w:div w:id="1070271002">
      <w:bodyDiv w:val="1"/>
      <w:marLeft w:val="0"/>
      <w:marRight w:val="0"/>
      <w:marTop w:val="0"/>
      <w:marBottom w:val="0"/>
      <w:divBdr>
        <w:top w:val="none" w:sz="0" w:space="0" w:color="auto"/>
        <w:left w:val="none" w:sz="0" w:space="0" w:color="auto"/>
        <w:bottom w:val="none" w:sz="0" w:space="0" w:color="auto"/>
        <w:right w:val="none" w:sz="0" w:space="0" w:color="auto"/>
      </w:divBdr>
    </w:div>
    <w:div w:id="1074401609">
      <w:bodyDiv w:val="1"/>
      <w:marLeft w:val="0"/>
      <w:marRight w:val="0"/>
      <w:marTop w:val="0"/>
      <w:marBottom w:val="0"/>
      <w:divBdr>
        <w:top w:val="none" w:sz="0" w:space="0" w:color="auto"/>
        <w:left w:val="none" w:sz="0" w:space="0" w:color="auto"/>
        <w:bottom w:val="none" w:sz="0" w:space="0" w:color="auto"/>
        <w:right w:val="none" w:sz="0" w:space="0" w:color="auto"/>
      </w:divBdr>
      <w:divsChild>
        <w:div w:id="224801375">
          <w:marLeft w:val="0"/>
          <w:marRight w:val="0"/>
          <w:marTop w:val="0"/>
          <w:marBottom w:val="0"/>
          <w:divBdr>
            <w:top w:val="none" w:sz="0" w:space="0" w:color="auto"/>
            <w:left w:val="none" w:sz="0" w:space="0" w:color="auto"/>
            <w:bottom w:val="none" w:sz="0" w:space="0" w:color="auto"/>
            <w:right w:val="none" w:sz="0" w:space="0" w:color="auto"/>
          </w:divBdr>
        </w:div>
      </w:divsChild>
    </w:div>
    <w:div w:id="1074743726">
      <w:bodyDiv w:val="1"/>
      <w:marLeft w:val="0"/>
      <w:marRight w:val="0"/>
      <w:marTop w:val="0"/>
      <w:marBottom w:val="0"/>
      <w:divBdr>
        <w:top w:val="none" w:sz="0" w:space="0" w:color="auto"/>
        <w:left w:val="none" w:sz="0" w:space="0" w:color="auto"/>
        <w:bottom w:val="none" w:sz="0" w:space="0" w:color="auto"/>
        <w:right w:val="none" w:sz="0" w:space="0" w:color="auto"/>
      </w:divBdr>
    </w:div>
    <w:div w:id="1076710374">
      <w:bodyDiv w:val="1"/>
      <w:marLeft w:val="0"/>
      <w:marRight w:val="0"/>
      <w:marTop w:val="0"/>
      <w:marBottom w:val="0"/>
      <w:divBdr>
        <w:top w:val="none" w:sz="0" w:space="0" w:color="auto"/>
        <w:left w:val="none" w:sz="0" w:space="0" w:color="auto"/>
        <w:bottom w:val="none" w:sz="0" w:space="0" w:color="auto"/>
        <w:right w:val="none" w:sz="0" w:space="0" w:color="auto"/>
      </w:divBdr>
    </w:div>
    <w:div w:id="1076895795">
      <w:bodyDiv w:val="1"/>
      <w:marLeft w:val="0"/>
      <w:marRight w:val="0"/>
      <w:marTop w:val="0"/>
      <w:marBottom w:val="0"/>
      <w:divBdr>
        <w:top w:val="none" w:sz="0" w:space="0" w:color="auto"/>
        <w:left w:val="none" w:sz="0" w:space="0" w:color="auto"/>
        <w:bottom w:val="none" w:sz="0" w:space="0" w:color="auto"/>
        <w:right w:val="none" w:sz="0" w:space="0" w:color="auto"/>
      </w:divBdr>
    </w:div>
    <w:div w:id="1079255944">
      <w:bodyDiv w:val="1"/>
      <w:marLeft w:val="0"/>
      <w:marRight w:val="0"/>
      <w:marTop w:val="0"/>
      <w:marBottom w:val="0"/>
      <w:divBdr>
        <w:top w:val="none" w:sz="0" w:space="0" w:color="auto"/>
        <w:left w:val="none" w:sz="0" w:space="0" w:color="auto"/>
        <w:bottom w:val="none" w:sz="0" w:space="0" w:color="auto"/>
        <w:right w:val="none" w:sz="0" w:space="0" w:color="auto"/>
      </w:divBdr>
      <w:divsChild>
        <w:div w:id="1442194">
          <w:marLeft w:val="0"/>
          <w:marRight w:val="0"/>
          <w:marTop w:val="0"/>
          <w:marBottom w:val="0"/>
          <w:divBdr>
            <w:top w:val="none" w:sz="0" w:space="0" w:color="auto"/>
            <w:left w:val="none" w:sz="0" w:space="0" w:color="auto"/>
            <w:bottom w:val="none" w:sz="0" w:space="0" w:color="auto"/>
            <w:right w:val="none" w:sz="0" w:space="0" w:color="auto"/>
          </w:divBdr>
        </w:div>
        <w:div w:id="1144354729">
          <w:marLeft w:val="0"/>
          <w:marRight w:val="0"/>
          <w:marTop w:val="0"/>
          <w:marBottom w:val="120"/>
          <w:divBdr>
            <w:top w:val="none" w:sz="0" w:space="0" w:color="auto"/>
            <w:left w:val="none" w:sz="0" w:space="0" w:color="auto"/>
            <w:bottom w:val="none" w:sz="0" w:space="0" w:color="auto"/>
            <w:right w:val="none" w:sz="0" w:space="0" w:color="auto"/>
          </w:divBdr>
        </w:div>
        <w:div w:id="2009941831">
          <w:marLeft w:val="0"/>
          <w:marRight w:val="0"/>
          <w:marTop w:val="0"/>
          <w:marBottom w:val="0"/>
          <w:divBdr>
            <w:top w:val="none" w:sz="0" w:space="0" w:color="auto"/>
            <w:left w:val="none" w:sz="0" w:space="0" w:color="auto"/>
            <w:bottom w:val="none" w:sz="0" w:space="0" w:color="auto"/>
            <w:right w:val="none" w:sz="0" w:space="0" w:color="auto"/>
          </w:divBdr>
        </w:div>
      </w:divsChild>
    </w:div>
    <w:div w:id="1080757787">
      <w:bodyDiv w:val="1"/>
      <w:marLeft w:val="0"/>
      <w:marRight w:val="0"/>
      <w:marTop w:val="0"/>
      <w:marBottom w:val="0"/>
      <w:divBdr>
        <w:top w:val="none" w:sz="0" w:space="0" w:color="auto"/>
        <w:left w:val="none" w:sz="0" w:space="0" w:color="auto"/>
        <w:bottom w:val="none" w:sz="0" w:space="0" w:color="auto"/>
        <w:right w:val="none" w:sz="0" w:space="0" w:color="auto"/>
      </w:divBdr>
    </w:div>
    <w:div w:id="1084569259">
      <w:bodyDiv w:val="1"/>
      <w:marLeft w:val="0"/>
      <w:marRight w:val="0"/>
      <w:marTop w:val="0"/>
      <w:marBottom w:val="0"/>
      <w:divBdr>
        <w:top w:val="none" w:sz="0" w:space="0" w:color="auto"/>
        <w:left w:val="none" w:sz="0" w:space="0" w:color="auto"/>
        <w:bottom w:val="none" w:sz="0" w:space="0" w:color="auto"/>
        <w:right w:val="none" w:sz="0" w:space="0" w:color="auto"/>
      </w:divBdr>
    </w:div>
    <w:div w:id="1085106238">
      <w:bodyDiv w:val="1"/>
      <w:marLeft w:val="0"/>
      <w:marRight w:val="0"/>
      <w:marTop w:val="0"/>
      <w:marBottom w:val="0"/>
      <w:divBdr>
        <w:top w:val="none" w:sz="0" w:space="0" w:color="auto"/>
        <w:left w:val="none" w:sz="0" w:space="0" w:color="auto"/>
        <w:bottom w:val="none" w:sz="0" w:space="0" w:color="auto"/>
        <w:right w:val="none" w:sz="0" w:space="0" w:color="auto"/>
      </w:divBdr>
    </w:div>
    <w:div w:id="1087191079">
      <w:bodyDiv w:val="1"/>
      <w:marLeft w:val="0"/>
      <w:marRight w:val="0"/>
      <w:marTop w:val="0"/>
      <w:marBottom w:val="0"/>
      <w:divBdr>
        <w:top w:val="none" w:sz="0" w:space="0" w:color="auto"/>
        <w:left w:val="none" w:sz="0" w:space="0" w:color="auto"/>
        <w:bottom w:val="none" w:sz="0" w:space="0" w:color="auto"/>
        <w:right w:val="none" w:sz="0" w:space="0" w:color="auto"/>
      </w:divBdr>
    </w:div>
    <w:div w:id="1093741174">
      <w:bodyDiv w:val="1"/>
      <w:marLeft w:val="0"/>
      <w:marRight w:val="0"/>
      <w:marTop w:val="0"/>
      <w:marBottom w:val="0"/>
      <w:divBdr>
        <w:top w:val="none" w:sz="0" w:space="0" w:color="auto"/>
        <w:left w:val="none" w:sz="0" w:space="0" w:color="auto"/>
        <w:bottom w:val="none" w:sz="0" w:space="0" w:color="auto"/>
        <w:right w:val="none" w:sz="0" w:space="0" w:color="auto"/>
      </w:divBdr>
    </w:div>
    <w:div w:id="1094129821">
      <w:bodyDiv w:val="1"/>
      <w:marLeft w:val="0"/>
      <w:marRight w:val="0"/>
      <w:marTop w:val="0"/>
      <w:marBottom w:val="0"/>
      <w:divBdr>
        <w:top w:val="none" w:sz="0" w:space="0" w:color="auto"/>
        <w:left w:val="none" w:sz="0" w:space="0" w:color="auto"/>
        <w:bottom w:val="none" w:sz="0" w:space="0" w:color="auto"/>
        <w:right w:val="none" w:sz="0" w:space="0" w:color="auto"/>
      </w:divBdr>
    </w:div>
    <w:div w:id="1095705445">
      <w:bodyDiv w:val="1"/>
      <w:marLeft w:val="0"/>
      <w:marRight w:val="0"/>
      <w:marTop w:val="0"/>
      <w:marBottom w:val="0"/>
      <w:divBdr>
        <w:top w:val="none" w:sz="0" w:space="0" w:color="auto"/>
        <w:left w:val="none" w:sz="0" w:space="0" w:color="auto"/>
        <w:bottom w:val="none" w:sz="0" w:space="0" w:color="auto"/>
        <w:right w:val="none" w:sz="0" w:space="0" w:color="auto"/>
      </w:divBdr>
    </w:div>
    <w:div w:id="1100756878">
      <w:bodyDiv w:val="1"/>
      <w:marLeft w:val="0"/>
      <w:marRight w:val="0"/>
      <w:marTop w:val="0"/>
      <w:marBottom w:val="0"/>
      <w:divBdr>
        <w:top w:val="none" w:sz="0" w:space="0" w:color="auto"/>
        <w:left w:val="none" w:sz="0" w:space="0" w:color="auto"/>
        <w:bottom w:val="none" w:sz="0" w:space="0" w:color="auto"/>
        <w:right w:val="none" w:sz="0" w:space="0" w:color="auto"/>
      </w:divBdr>
    </w:div>
    <w:div w:id="1101296366">
      <w:bodyDiv w:val="1"/>
      <w:marLeft w:val="0"/>
      <w:marRight w:val="0"/>
      <w:marTop w:val="0"/>
      <w:marBottom w:val="0"/>
      <w:divBdr>
        <w:top w:val="none" w:sz="0" w:space="0" w:color="auto"/>
        <w:left w:val="none" w:sz="0" w:space="0" w:color="auto"/>
        <w:bottom w:val="none" w:sz="0" w:space="0" w:color="auto"/>
        <w:right w:val="none" w:sz="0" w:space="0" w:color="auto"/>
      </w:divBdr>
    </w:div>
    <w:div w:id="1102535667">
      <w:bodyDiv w:val="1"/>
      <w:marLeft w:val="0"/>
      <w:marRight w:val="0"/>
      <w:marTop w:val="0"/>
      <w:marBottom w:val="0"/>
      <w:divBdr>
        <w:top w:val="none" w:sz="0" w:space="0" w:color="auto"/>
        <w:left w:val="none" w:sz="0" w:space="0" w:color="auto"/>
        <w:bottom w:val="none" w:sz="0" w:space="0" w:color="auto"/>
        <w:right w:val="none" w:sz="0" w:space="0" w:color="auto"/>
      </w:divBdr>
    </w:div>
    <w:div w:id="1102645468">
      <w:bodyDiv w:val="1"/>
      <w:marLeft w:val="0"/>
      <w:marRight w:val="0"/>
      <w:marTop w:val="0"/>
      <w:marBottom w:val="0"/>
      <w:divBdr>
        <w:top w:val="none" w:sz="0" w:space="0" w:color="auto"/>
        <w:left w:val="none" w:sz="0" w:space="0" w:color="auto"/>
        <w:bottom w:val="none" w:sz="0" w:space="0" w:color="auto"/>
        <w:right w:val="none" w:sz="0" w:space="0" w:color="auto"/>
      </w:divBdr>
    </w:div>
    <w:div w:id="1103919278">
      <w:bodyDiv w:val="1"/>
      <w:marLeft w:val="0"/>
      <w:marRight w:val="0"/>
      <w:marTop w:val="0"/>
      <w:marBottom w:val="0"/>
      <w:divBdr>
        <w:top w:val="none" w:sz="0" w:space="0" w:color="auto"/>
        <w:left w:val="none" w:sz="0" w:space="0" w:color="auto"/>
        <w:bottom w:val="none" w:sz="0" w:space="0" w:color="auto"/>
        <w:right w:val="none" w:sz="0" w:space="0" w:color="auto"/>
      </w:divBdr>
    </w:div>
    <w:div w:id="1106537199">
      <w:bodyDiv w:val="1"/>
      <w:marLeft w:val="0"/>
      <w:marRight w:val="0"/>
      <w:marTop w:val="0"/>
      <w:marBottom w:val="0"/>
      <w:divBdr>
        <w:top w:val="none" w:sz="0" w:space="0" w:color="auto"/>
        <w:left w:val="none" w:sz="0" w:space="0" w:color="auto"/>
        <w:bottom w:val="none" w:sz="0" w:space="0" w:color="auto"/>
        <w:right w:val="none" w:sz="0" w:space="0" w:color="auto"/>
      </w:divBdr>
    </w:div>
    <w:div w:id="1109279380">
      <w:bodyDiv w:val="1"/>
      <w:marLeft w:val="0"/>
      <w:marRight w:val="0"/>
      <w:marTop w:val="0"/>
      <w:marBottom w:val="0"/>
      <w:divBdr>
        <w:top w:val="none" w:sz="0" w:space="0" w:color="auto"/>
        <w:left w:val="none" w:sz="0" w:space="0" w:color="auto"/>
        <w:bottom w:val="none" w:sz="0" w:space="0" w:color="auto"/>
        <w:right w:val="none" w:sz="0" w:space="0" w:color="auto"/>
      </w:divBdr>
    </w:div>
    <w:div w:id="1109662973">
      <w:bodyDiv w:val="1"/>
      <w:marLeft w:val="0"/>
      <w:marRight w:val="0"/>
      <w:marTop w:val="0"/>
      <w:marBottom w:val="0"/>
      <w:divBdr>
        <w:top w:val="none" w:sz="0" w:space="0" w:color="auto"/>
        <w:left w:val="none" w:sz="0" w:space="0" w:color="auto"/>
        <w:bottom w:val="none" w:sz="0" w:space="0" w:color="auto"/>
        <w:right w:val="none" w:sz="0" w:space="0" w:color="auto"/>
      </w:divBdr>
    </w:div>
    <w:div w:id="1109936552">
      <w:bodyDiv w:val="1"/>
      <w:marLeft w:val="0"/>
      <w:marRight w:val="0"/>
      <w:marTop w:val="0"/>
      <w:marBottom w:val="0"/>
      <w:divBdr>
        <w:top w:val="none" w:sz="0" w:space="0" w:color="auto"/>
        <w:left w:val="none" w:sz="0" w:space="0" w:color="auto"/>
        <w:bottom w:val="none" w:sz="0" w:space="0" w:color="auto"/>
        <w:right w:val="none" w:sz="0" w:space="0" w:color="auto"/>
      </w:divBdr>
    </w:div>
    <w:div w:id="1110396186">
      <w:bodyDiv w:val="1"/>
      <w:marLeft w:val="0"/>
      <w:marRight w:val="0"/>
      <w:marTop w:val="0"/>
      <w:marBottom w:val="0"/>
      <w:divBdr>
        <w:top w:val="none" w:sz="0" w:space="0" w:color="auto"/>
        <w:left w:val="none" w:sz="0" w:space="0" w:color="auto"/>
        <w:bottom w:val="none" w:sz="0" w:space="0" w:color="auto"/>
        <w:right w:val="none" w:sz="0" w:space="0" w:color="auto"/>
      </w:divBdr>
    </w:div>
    <w:div w:id="1111970779">
      <w:bodyDiv w:val="1"/>
      <w:marLeft w:val="0"/>
      <w:marRight w:val="0"/>
      <w:marTop w:val="0"/>
      <w:marBottom w:val="0"/>
      <w:divBdr>
        <w:top w:val="none" w:sz="0" w:space="0" w:color="auto"/>
        <w:left w:val="none" w:sz="0" w:space="0" w:color="auto"/>
        <w:bottom w:val="none" w:sz="0" w:space="0" w:color="auto"/>
        <w:right w:val="none" w:sz="0" w:space="0" w:color="auto"/>
      </w:divBdr>
    </w:div>
    <w:div w:id="1115324277">
      <w:bodyDiv w:val="1"/>
      <w:marLeft w:val="0"/>
      <w:marRight w:val="0"/>
      <w:marTop w:val="0"/>
      <w:marBottom w:val="0"/>
      <w:divBdr>
        <w:top w:val="none" w:sz="0" w:space="0" w:color="auto"/>
        <w:left w:val="none" w:sz="0" w:space="0" w:color="auto"/>
        <w:bottom w:val="none" w:sz="0" w:space="0" w:color="auto"/>
        <w:right w:val="none" w:sz="0" w:space="0" w:color="auto"/>
      </w:divBdr>
      <w:divsChild>
        <w:div w:id="1401639055">
          <w:marLeft w:val="0"/>
          <w:marRight w:val="0"/>
          <w:marTop w:val="0"/>
          <w:marBottom w:val="0"/>
          <w:divBdr>
            <w:top w:val="none" w:sz="0" w:space="0" w:color="auto"/>
            <w:left w:val="none" w:sz="0" w:space="0" w:color="auto"/>
            <w:bottom w:val="none" w:sz="0" w:space="0" w:color="auto"/>
            <w:right w:val="none" w:sz="0" w:space="0" w:color="auto"/>
          </w:divBdr>
        </w:div>
      </w:divsChild>
    </w:div>
    <w:div w:id="1116489179">
      <w:bodyDiv w:val="1"/>
      <w:marLeft w:val="0"/>
      <w:marRight w:val="0"/>
      <w:marTop w:val="0"/>
      <w:marBottom w:val="0"/>
      <w:divBdr>
        <w:top w:val="none" w:sz="0" w:space="0" w:color="auto"/>
        <w:left w:val="none" w:sz="0" w:space="0" w:color="auto"/>
        <w:bottom w:val="none" w:sz="0" w:space="0" w:color="auto"/>
        <w:right w:val="none" w:sz="0" w:space="0" w:color="auto"/>
      </w:divBdr>
    </w:div>
    <w:div w:id="1121411870">
      <w:bodyDiv w:val="1"/>
      <w:marLeft w:val="0"/>
      <w:marRight w:val="0"/>
      <w:marTop w:val="0"/>
      <w:marBottom w:val="0"/>
      <w:divBdr>
        <w:top w:val="none" w:sz="0" w:space="0" w:color="auto"/>
        <w:left w:val="none" w:sz="0" w:space="0" w:color="auto"/>
        <w:bottom w:val="none" w:sz="0" w:space="0" w:color="auto"/>
        <w:right w:val="none" w:sz="0" w:space="0" w:color="auto"/>
      </w:divBdr>
    </w:div>
    <w:div w:id="1124159532">
      <w:bodyDiv w:val="1"/>
      <w:marLeft w:val="0"/>
      <w:marRight w:val="0"/>
      <w:marTop w:val="0"/>
      <w:marBottom w:val="0"/>
      <w:divBdr>
        <w:top w:val="none" w:sz="0" w:space="0" w:color="auto"/>
        <w:left w:val="none" w:sz="0" w:space="0" w:color="auto"/>
        <w:bottom w:val="none" w:sz="0" w:space="0" w:color="auto"/>
        <w:right w:val="none" w:sz="0" w:space="0" w:color="auto"/>
      </w:divBdr>
    </w:div>
    <w:div w:id="1124352425">
      <w:bodyDiv w:val="1"/>
      <w:marLeft w:val="0"/>
      <w:marRight w:val="0"/>
      <w:marTop w:val="0"/>
      <w:marBottom w:val="0"/>
      <w:divBdr>
        <w:top w:val="none" w:sz="0" w:space="0" w:color="auto"/>
        <w:left w:val="none" w:sz="0" w:space="0" w:color="auto"/>
        <w:bottom w:val="none" w:sz="0" w:space="0" w:color="auto"/>
        <w:right w:val="none" w:sz="0" w:space="0" w:color="auto"/>
      </w:divBdr>
    </w:div>
    <w:div w:id="1125932187">
      <w:bodyDiv w:val="1"/>
      <w:marLeft w:val="0"/>
      <w:marRight w:val="0"/>
      <w:marTop w:val="0"/>
      <w:marBottom w:val="0"/>
      <w:divBdr>
        <w:top w:val="none" w:sz="0" w:space="0" w:color="auto"/>
        <w:left w:val="none" w:sz="0" w:space="0" w:color="auto"/>
        <w:bottom w:val="none" w:sz="0" w:space="0" w:color="auto"/>
        <w:right w:val="none" w:sz="0" w:space="0" w:color="auto"/>
      </w:divBdr>
    </w:div>
    <w:div w:id="1126703573">
      <w:bodyDiv w:val="1"/>
      <w:marLeft w:val="0"/>
      <w:marRight w:val="0"/>
      <w:marTop w:val="0"/>
      <w:marBottom w:val="0"/>
      <w:divBdr>
        <w:top w:val="none" w:sz="0" w:space="0" w:color="auto"/>
        <w:left w:val="none" w:sz="0" w:space="0" w:color="auto"/>
        <w:bottom w:val="none" w:sz="0" w:space="0" w:color="auto"/>
        <w:right w:val="none" w:sz="0" w:space="0" w:color="auto"/>
      </w:divBdr>
    </w:div>
    <w:div w:id="1130592628">
      <w:bodyDiv w:val="1"/>
      <w:marLeft w:val="0"/>
      <w:marRight w:val="0"/>
      <w:marTop w:val="0"/>
      <w:marBottom w:val="0"/>
      <w:divBdr>
        <w:top w:val="none" w:sz="0" w:space="0" w:color="auto"/>
        <w:left w:val="none" w:sz="0" w:space="0" w:color="auto"/>
        <w:bottom w:val="none" w:sz="0" w:space="0" w:color="auto"/>
        <w:right w:val="none" w:sz="0" w:space="0" w:color="auto"/>
      </w:divBdr>
    </w:div>
    <w:div w:id="1133527127">
      <w:bodyDiv w:val="1"/>
      <w:marLeft w:val="0"/>
      <w:marRight w:val="0"/>
      <w:marTop w:val="0"/>
      <w:marBottom w:val="0"/>
      <w:divBdr>
        <w:top w:val="none" w:sz="0" w:space="0" w:color="auto"/>
        <w:left w:val="none" w:sz="0" w:space="0" w:color="auto"/>
        <w:bottom w:val="none" w:sz="0" w:space="0" w:color="auto"/>
        <w:right w:val="none" w:sz="0" w:space="0" w:color="auto"/>
      </w:divBdr>
      <w:divsChild>
        <w:div w:id="910428111">
          <w:marLeft w:val="0"/>
          <w:marRight w:val="0"/>
          <w:marTop w:val="0"/>
          <w:marBottom w:val="0"/>
          <w:divBdr>
            <w:top w:val="none" w:sz="0" w:space="0" w:color="auto"/>
            <w:left w:val="none" w:sz="0" w:space="0" w:color="auto"/>
            <w:bottom w:val="none" w:sz="0" w:space="0" w:color="auto"/>
            <w:right w:val="none" w:sz="0" w:space="0" w:color="auto"/>
          </w:divBdr>
        </w:div>
      </w:divsChild>
    </w:div>
    <w:div w:id="1134325226">
      <w:bodyDiv w:val="1"/>
      <w:marLeft w:val="0"/>
      <w:marRight w:val="0"/>
      <w:marTop w:val="0"/>
      <w:marBottom w:val="0"/>
      <w:divBdr>
        <w:top w:val="none" w:sz="0" w:space="0" w:color="auto"/>
        <w:left w:val="none" w:sz="0" w:space="0" w:color="auto"/>
        <w:bottom w:val="none" w:sz="0" w:space="0" w:color="auto"/>
        <w:right w:val="none" w:sz="0" w:space="0" w:color="auto"/>
      </w:divBdr>
    </w:div>
    <w:div w:id="1135563510">
      <w:bodyDiv w:val="1"/>
      <w:marLeft w:val="0"/>
      <w:marRight w:val="0"/>
      <w:marTop w:val="0"/>
      <w:marBottom w:val="0"/>
      <w:divBdr>
        <w:top w:val="none" w:sz="0" w:space="0" w:color="auto"/>
        <w:left w:val="none" w:sz="0" w:space="0" w:color="auto"/>
        <w:bottom w:val="none" w:sz="0" w:space="0" w:color="auto"/>
        <w:right w:val="none" w:sz="0" w:space="0" w:color="auto"/>
      </w:divBdr>
    </w:div>
    <w:div w:id="1135753925">
      <w:bodyDiv w:val="1"/>
      <w:marLeft w:val="0"/>
      <w:marRight w:val="0"/>
      <w:marTop w:val="0"/>
      <w:marBottom w:val="0"/>
      <w:divBdr>
        <w:top w:val="none" w:sz="0" w:space="0" w:color="auto"/>
        <w:left w:val="none" w:sz="0" w:space="0" w:color="auto"/>
        <w:bottom w:val="none" w:sz="0" w:space="0" w:color="auto"/>
        <w:right w:val="none" w:sz="0" w:space="0" w:color="auto"/>
      </w:divBdr>
    </w:div>
    <w:div w:id="1145314015">
      <w:bodyDiv w:val="1"/>
      <w:marLeft w:val="0"/>
      <w:marRight w:val="0"/>
      <w:marTop w:val="0"/>
      <w:marBottom w:val="0"/>
      <w:divBdr>
        <w:top w:val="none" w:sz="0" w:space="0" w:color="auto"/>
        <w:left w:val="none" w:sz="0" w:space="0" w:color="auto"/>
        <w:bottom w:val="none" w:sz="0" w:space="0" w:color="auto"/>
        <w:right w:val="none" w:sz="0" w:space="0" w:color="auto"/>
      </w:divBdr>
    </w:div>
    <w:div w:id="1147014742">
      <w:bodyDiv w:val="1"/>
      <w:marLeft w:val="0"/>
      <w:marRight w:val="0"/>
      <w:marTop w:val="0"/>
      <w:marBottom w:val="0"/>
      <w:divBdr>
        <w:top w:val="none" w:sz="0" w:space="0" w:color="auto"/>
        <w:left w:val="none" w:sz="0" w:space="0" w:color="auto"/>
        <w:bottom w:val="none" w:sz="0" w:space="0" w:color="auto"/>
        <w:right w:val="none" w:sz="0" w:space="0" w:color="auto"/>
      </w:divBdr>
    </w:div>
    <w:div w:id="1147093661">
      <w:bodyDiv w:val="1"/>
      <w:marLeft w:val="0"/>
      <w:marRight w:val="0"/>
      <w:marTop w:val="0"/>
      <w:marBottom w:val="0"/>
      <w:divBdr>
        <w:top w:val="none" w:sz="0" w:space="0" w:color="auto"/>
        <w:left w:val="none" w:sz="0" w:space="0" w:color="auto"/>
        <w:bottom w:val="none" w:sz="0" w:space="0" w:color="auto"/>
        <w:right w:val="none" w:sz="0" w:space="0" w:color="auto"/>
      </w:divBdr>
    </w:div>
    <w:div w:id="1150753685">
      <w:bodyDiv w:val="1"/>
      <w:marLeft w:val="0"/>
      <w:marRight w:val="0"/>
      <w:marTop w:val="0"/>
      <w:marBottom w:val="0"/>
      <w:divBdr>
        <w:top w:val="none" w:sz="0" w:space="0" w:color="auto"/>
        <w:left w:val="none" w:sz="0" w:space="0" w:color="auto"/>
        <w:bottom w:val="none" w:sz="0" w:space="0" w:color="auto"/>
        <w:right w:val="none" w:sz="0" w:space="0" w:color="auto"/>
      </w:divBdr>
    </w:div>
    <w:div w:id="1152915387">
      <w:bodyDiv w:val="1"/>
      <w:marLeft w:val="0"/>
      <w:marRight w:val="0"/>
      <w:marTop w:val="0"/>
      <w:marBottom w:val="0"/>
      <w:divBdr>
        <w:top w:val="none" w:sz="0" w:space="0" w:color="auto"/>
        <w:left w:val="none" w:sz="0" w:space="0" w:color="auto"/>
        <w:bottom w:val="none" w:sz="0" w:space="0" w:color="auto"/>
        <w:right w:val="none" w:sz="0" w:space="0" w:color="auto"/>
      </w:divBdr>
    </w:div>
    <w:div w:id="1154488252">
      <w:bodyDiv w:val="1"/>
      <w:marLeft w:val="0"/>
      <w:marRight w:val="0"/>
      <w:marTop w:val="0"/>
      <w:marBottom w:val="0"/>
      <w:divBdr>
        <w:top w:val="none" w:sz="0" w:space="0" w:color="auto"/>
        <w:left w:val="none" w:sz="0" w:space="0" w:color="auto"/>
        <w:bottom w:val="none" w:sz="0" w:space="0" w:color="auto"/>
        <w:right w:val="none" w:sz="0" w:space="0" w:color="auto"/>
      </w:divBdr>
    </w:div>
    <w:div w:id="1163012566">
      <w:bodyDiv w:val="1"/>
      <w:marLeft w:val="0"/>
      <w:marRight w:val="0"/>
      <w:marTop w:val="0"/>
      <w:marBottom w:val="0"/>
      <w:divBdr>
        <w:top w:val="none" w:sz="0" w:space="0" w:color="auto"/>
        <w:left w:val="none" w:sz="0" w:space="0" w:color="auto"/>
        <w:bottom w:val="none" w:sz="0" w:space="0" w:color="auto"/>
        <w:right w:val="none" w:sz="0" w:space="0" w:color="auto"/>
      </w:divBdr>
    </w:div>
    <w:div w:id="1164854239">
      <w:bodyDiv w:val="1"/>
      <w:marLeft w:val="0"/>
      <w:marRight w:val="0"/>
      <w:marTop w:val="0"/>
      <w:marBottom w:val="0"/>
      <w:divBdr>
        <w:top w:val="none" w:sz="0" w:space="0" w:color="auto"/>
        <w:left w:val="none" w:sz="0" w:space="0" w:color="auto"/>
        <w:bottom w:val="none" w:sz="0" w:space="0" w:color="auto"/>
        <w:right w:val="none" w:sz="0" w:space="0" w:color="auto"/>
      </w:divBdr>
    </w:div>
    <w:div w:id="1166243260">
      <w:bodyDiv w:val="1"/>
      <w:marLeft w:val="0"/>
      <w:marRight w:val="0"/>
      <w:marTop w:val="0"/>
      <w:marBottom w:val="0"/>
      <w:divBdr>
        <w:top w:val="none" w:sz="0" w:space="0" w:color="auto"/>
        <w:left w:val="none" w:sz="0" w:space="0" w:color="auto"/>
        <w:bottom w:val="none" w:sz="0" w:space="0" w:color="auto"/>
        <w:right w:val="none" w:sz="0" w:space="0" w:color="auto"/>
      </w:divBdr>
    </w:div>
    <w:div w:id="1168011515">
      <w:bodyDiv w:val="1"/>
      <w:marLeft w:val="0"/>
      <w:marRight w:val="0"/>
      <w:marTop w:val="0"/>
      <w:marBottom w:val="0"/>
      <w:divBdr>
        <w:top w:val="none" w:sz="0" w:space="0" w:color="auto"/>
        <w:left w:val="none" w:sz="0" w:space="0" w:color="auto"/>
        <w:bottom w:val="none" w:sz="0" w:space="0" w:color="auto"/>
        <w:right w:val="none" w:sz="0" w:space="0" w:color="auto"/>
      </w:divBdr>
      <w:divsChild>
        <w:div w:id="996298041">
          <w:marLeft w:val="0"/>
          <w:marRight w:val="0"/>
          <w:marTop w:val="0"/>
          <w:marBottom w:val="0"/>
          <w:divBdr>
            <w:top w:val="none" w:sz="0" w:space="0" w:color="auto"/>
            <w:left w:val="none" w:sz="0" w:space="0" w:color="auto"/>
            <w:bottom w:val="none" w:sz="0" w:space="0" w:color="auto"/>
            <w:right w:val="none" w:sz="0" w:space="0" w:color="auto"/>
          </w:divBdr>
          <w:divsChild>
            <w:div w:id="2083526499">
              <w:marLeft w:val="0"/>
              <w:marRight w:val="0"/>
              <w:marTop w:val="0"/>
              <w:marBottom w:val="0"/>
              <w:divBdr>
                <w:top w:val="none" w:sz="0" w:space="0" w:color="auto"/>
                <w:left w:val="none" w:sz="0" w:space="0" w:color="auto"/>
                <w:bottom w:val="none" w:sz="0" w:space="0" w:color="auto"/>
                <w:right w:val="none" w:sz="0" w:space="0" w:color="auto"/>
              </w:divBdr>
              <w:divsChild>
                <w:div w:id="1914462541">
                  <w:marLeft w:val="0"/>
                  <w:marRight w:val="0"/>
                  <w:marTop w:val="0"/>
                  <w:marBottom w:val="0"/>
                  <w:divBdr>
                    <w:top w:val="none" w:sz="0" w:space="0" w:color="auto"/>
                    <w:left w:val="none" w:sz="0" w:space="0" w:color="auto"/>
                    <w:bottom w:val="none" w:sz="0" w:space="0" w:color="auto"/>
                    <w:right w:val="none" w:sz="0" w:space="0" w:color="auto"/>
                  </w:divBdr>
                  <w:divsChild>
                    <w:div w:id="89544279">
                      <w:marLeft w:val="0"/>
                      <w:marRight w:val="0"/>
                      <w:marTop w:val="0"/>
                      <w:marBottom w:val="0"/>
                      <w:divBdr>
                        <w:top w:val="none" w:sz="0" w:space="0" w:color="auto"/>
                        <w:left w:val="none" w:sz="0" w:space="0" w:color="auto"/>
                        <w:bottom w:val="none" w:sz="0" w:space="0" w:color="auto"/>
                        <w:right w:val="none" w:sz="0" w:space="0" w:color="auto"/>
                      </w:divBdr>
                      <w:divsChild>
                        <w:div w:id="1904683465">
                          <w:marLeft w:val="0"/>
                          <w:marRight w:val="0"/>
                          <w:marTop w:val="0"/>
                          <w:marBottom w:val="0"/>
                          <w:divBdr>
                            <w:top w:val="none" w:sz="0" w:space="0" w:color="EAEAEA"/>
                            <w:left w:val="none" w:sz="0" w:space="0" w:color="EAEAEA"/>
                            <w:bottom w:val="single" w:sz="6" w:space="15" w:color="EAEAEA"/>
                            <w:right w:val="none" w:sz="0" w:space="0" w:color="EAEAEA"/>
                          </w:divBdr>
                          <w:divsChild>
                            <w:div w:id="2098823140">
                              <w:marLeft w:val="0"/>
                              <w:marRight w:val="0"/>
                              <w:marTop w:val="180"/>
                              <w:marBottom w:val="0"/>
                              <w:divBdr>
                                <w:top w:val="none" w:sz="0" w:space="0" w:color="auto"/>
                                <w:left w:val="none" w:sz="0" w:space="0" w:color="auto"/>
                                <w:bottom w:val="none" w:sz="0" w:space="0" w:color="auto"/>
                                <w:right w:val="none" w:sz="0" w:space="0" w:color="auto"/>
                              </w:divBdr>
                              <w:divsChild>
                                <w:div w:id="143353843">
                                  <w:marLeft w:val="0"/>
                                  <w:marRight w:val="0"/>
                                  <w:marTop w:val="0"/>
                                  <w:marBottom w:val="0"/>
                                  <w:divBdr>
                                    <w:top w:val="none" w:sz="0" w:space="0" w:color="auto"/>
                                    <w:left w:val="none" w:sz="0" w:space="0" w:color="auto"/>
                                    <w:bottom w:val="none" w:sz="0" w:space="0" w:color="auto"/>
                                    <w:right w:val="none" w:sz="0" w:space="0" w:color="auto"/>
                                  </w:divBdr>
                                  <w:divsChild>
                                    <w:div w:id="1216894181">
                                      <w:marLeft w:val="0"/>
                                      <w:marRight w:val="0"/>
                                      <w:marTop w:val="0"/>
                                      <w:marBottom w:val="0"/>
                                      <w:divBdr>
                                        <w:top w:val="none" w:sz="0" w:space="0" w:color="auto"/>
                                        <w:left w:val="none" w:sz="0" w:space="0" w:color="auto"/>
                                        <w:bottom w:val="none" w:sz="0" w:space="0" w:color="auto"/>
                                        <w:right w:val="none" w:sz="0" w:space="0" w:color="auto"/>
                                      </w:divBdr>
                                      <w:divsChild>
                                        <w:div w:id="80418639">
                                          <w:marLeft w:val="0"/>
                                          <w:marRight w:val="0"/>
                                          <w:marTop w:val="0"/>
                                          <w:marBottom w:val="0"/>
                                          <w:divBdr>
                                            <w:top w:val="none" w:sz="0" w:space="0" w:color="auto"/>
                                            <w:left w:val="none" w:sz="0" w:space="0" w:color="auto"/>
                                            <w:bottom w:val="none" w:sz="0" w:space="0" w:color="auto"/>
                                            <w:right w:val="none" w:sz="0" w:space="0" w:color="auto"/>
                                          </w:divBdr>
                                          <w:divsChild>
                                            <w:div w:id="1359426790">
                                              <w:marLeft w:val="0"/>
                                              <w:marRight w:val="0"/>
                                              <w:marTop w:val="0"/>
                                              <w:marBottom w:val="0"/>
                                              <w:divBdr>
                                                <w:top w:val="none" w:sz="0" w:space="0" w:color="auto"/>
                                                <w:left w:val="none" w:sz="0" w:space="0" w:color="auto"/>
                                                <w:bottom w:val="none" w:sz="0" w:space="0" w:color="auto"/>
                                                <w:right w:val="none" w:sz="0" w:space="0" w:color="auto"/>
                                              </w:divBdr>
                                              <w:divsChild>
                                                <w:div w:id="847987358">
                                                  <w:marLeft w:val="0"/>
                                                  <w:marRight w:val="0"/>
                                                  <w:marTop w:val="0"/>
                                                  <w:marBottom w:val="0"/>
                                                  <w:divBdr>
                                                    <w:top w:val="none" w:sz="0" w:space="0" w:color="auto"/>
                                                    <w:left w:val="none" w:sz="0" w:space="0" w:color="auto"/>
                                                    <w:bottom w:val="none" w:sz="0" w:space="0" w:color="auto"/>
                                                    <w:right w:val="none" w:sz="0" w:space="0" w:color="auto"/>
                                                  </w:divBdr>
                                                  <w:divsChild>
                                                    <w:div w:id="1056664451">
                                                      <w:marLeft w:val="0"/>
                                                      <w:marRight w:val="0"/>
                                                      <w:marTop w:val="0"/>
                                                      <w:marBottom w:val="0"/>
                                                      <w:divBdr>
                                                        <w:top w:val="none" w:sz="0" w:space="0" w:color="auto"/>
                                                        <w:left w:val="none" w:sz="0" w:space="0" w:color="auto"/>
                                                        <w:bottom w:val="none" w:sz="0" w:space="0" w:color="auto"/>
                                                        <w:right w:val="none" w:sz="0" w:space="0" w:color="auto"/>
                                                      </w:divBdr>
                                                      <w:divsChild>
                                                        <w:div w:id="81271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14438">
      <w:bodyDiv w:val="1"/>
      <w:marLeft w:val="0"/>
      <w:marRight w:val="0"/>
      <w:marTop w:val="0"/>
      <w:marBottom w:val="0"/>
      <w:divBdr>
        <w:top w:val="none" w:sz="0" w:space="0" w:color="auto"/>
        <w:left w:val="none" w:sz="0" w:space="0" w:color="auto"/>
        <w:bottom w:val="none" w:sz="0" w:space="0" w:color="auto"/>
        <w:right w:val="none" w:sz="0" w:space="0" w:color="auto"/>
      </w:divBdr>
    </w:div>
    <w:div w:id="1170871805">
      <w:bodyDiv w:val="1"/>
      <w:marLeft w:val="0"/>
      <w:marRight w:val="0"/>
      <w:marTop w:val="0"/>
      <w:marBottom w:val="0"/>
      <w:divBdr>
        <w:top w:val="none" w:sz="0" w:space="0" w:color="auto"/>
        <w:left w:val="none" w:sz="0" w:space="0" w:color="auto"/>
        <w:bottom w:val="none" w:sz="0" w:space="0" w:color="auto"/>
        <w:right w:val="none" w:sz="0" w:space="0" w:color="auto"/>
      </w:divBdr>
    </w:div>
    <w:div w:id="1171682266">
      <w:bodyDiv w:val="1"/>
      <w:marLeft w:val="0"/>
      <w:marRight w:val="0"/>
      <w:marTop w:val="0"/>
      <w:marBottom w:val="0"/>
      <w:divBdr>
        <w:top w:val="none" w:sz="0" w:space="0" w:color="auto"/>
        <w:left w:val="none" w:sz="0" w:space="0" w:color="auto"/>
        <w:bottom w:val="none" w:sz="0" w:space="0" w:color="auto"/>
        <w:right w:val="none" w:sz="0" w:space="0" w:color="auto"/>
      </w:divBdr>
    </w:div>
    <w:div w:id="1171720313">
      <w:bodyDiv w:val="1"/>
      <w:marLeft w:val="0"/>
      <w:marRight w:val="0"/>
      <w:marTop w:val="0"/>
      <w:marBottom w:val="0"/>
      <w:divBdr>
        <w:top w:val="none" w:sz="0" w:space="0" w:color="auto"/>
        <w:left w:val="none" w:sz="0" w:space="0" w:color="auto"/>
        <w:bottom w:val="none" w:sz="0" w:space="0" w:color="auto"/>
        <w:right w:val="none" w:sz="0" w:space="0" w:color="auto"/>
      </w:divBdr>
    </w:div>
    <w:div w:id="1171915611">
      <w:bodyDiv w:val="1"/>
      <w:marLeft w:val="0"/>
      <w:marRight w:val="0"/>
      <w:marTop w:val="0"/>
      <w:marBottom w:val="0"/>
      <w:divBdr>
        <w:top w:val="none" w:sz="0" w:space="0" w:color="auto"/>
        <w:left w:val="none" w:sz="0" w:space="0" w:color="auto"/>
        <w:bottom w:val="none" w:sz="0" w:space="0" w:color="auto"/>
        <w:right w:val="none" w:sz="0" w:space="0" w:color="auto"/>
      </w:divBdr>
    </w:div>
    <w:div w:id="1173686952">
      <w:bodyDiv w:val="1"/>
      <w:marLeft w:val="0"/>
      <w:marRight w:val="0"/>
      <w:marTop w:val="0"/>
      <w:marBottom w:val="0"/>
      <w:divBdr>
        <w:top w:val="none" w:sz="0" w:space="0" w:color="auto"/>
        <w:left w:val="none" w:sz="0" w:space="0" w:color="auto"/>
        <w:bottom w:val="none" w:sz="0" w:space="0" w:color="auto"/>
        <w:right w:val="none" w:sz="0" w:space="0" w:color="auto"/>
      </w:divBdr>
    </w:div>
    <w:div w:id="1177383584">
      <w:bodyDiv w:val="1"/>
      <w:marLeft w:val="0"/>
      <w:marRight w:val="0"/>
      <w:marTop w:val="0"/>
      <w:marBottom w:val="0"/>
      <w:divBdr>
        <w:top w:val="none" w:sz="0" w:space="0" w:color="auto"/>
        <w:left w:val="none" w:sz="0" w:space="0" w:color="auto"/>
        <w:bottom w:val="none" w:sz="0" w:space="0" w:color="auto"/>
        <w:right w:val="none" w:sz="0" w:space="0" w:color="auto"/>
      </w:divBdr>
    </w:div>
    <w:div w:id="1178080412">
      <w:bodyDiv w:val="1"/>
      <w:marLeft w:val="0"/>
      <w:marRight w:val="0"/>
      <w:marTop w:val="0"/>
      <w:marBottom w:val="0"/>
      <w:divBdr>
        <w:top w:val="none" w:sz="0" w:space="0" w:color="auto"/>
        <w:left w:val="none" w:sz="0" w:space="0" w:color="auto"/>
        <w:bottom w:val="none" w:sz="0" w:space="0" w:color="auto"/>
        <w:right w:val="none" w:sz="0" w:space="0" w:color="auto"/>
      </w:divBdr>
    </w:div>
    <w:div w:id="1186481184">
      <w:bodyDiv w:val="1"/>
      <w:marLeft w:val="0"/>
      <w:marRight w:val="0"/>
      <w:marTop w:val="0"/>
      <w:marBottom w:val="0"/>
      <w:divBdr>
        <w:top w:val="none" w:sz="0" w:space="0" w:color="auto"/>
        <w:left w:val="none" w:sz="0" w:space="0" w:color="auto"/>
        <w:bottom w:val="none" w:sz="0" w:space="0" w:color="auto"/>
        <w:right w:val="none" w:sz="0" w:space="0" w:color="auto"/>
      </w:divBdr>
    </w:div>
    <w:div w:id="1189830605">
      <w:bodyDiv w:val="1"/>
      <w:marLeft w:val="0"/>
      <w:marRight w:val="0"/>
      <w:marTop w:val="0"/>
      <w:marBottom w:val="0"/>
      <w:divBdr>
        <w:top w:val="none" w:sz="0" w:space="0" w:color="auto"/>
        <w:left w:val="none" w:sz="0" w:space="0" w:color="auto"/>
        <w:bottom w:val="none" w:sz="0" w:space="0" w:color="auto"/>
        <w:right w:val="none" w:sz="0" w:space="0" w:color="auto"/>
      </w:divBdr>
    </w:div>
    <w:div w:id="1192306232">
      <w:bodyDiv w:val="1"/>
      <w:marLeft w:val="0"/>
      <w:marRight w:val="0"/>
      <w:marTop w:val="0"/>
      <w:marBottom w:val="0"/>
      <w:divBdr>
        <w:top w:val="none" w:sz="0" w:space="0" w:color="auto"/>
        <w:left w:val="none" w:sz="0" w:space="0" w:color="auto"/>
        <w:bottom w:val="none" w:sz="0" w:space="0" w:color="auto"/>
        <w:right w:val="none" w:sz="0" w:space="0" w:color="auto"/>
      </w:divBdr>
    </w:div>
    <w:div w:id="1192454535">
      <w:bodyDiv w:val="1"/>
      <w:marLeft w:val="0"/>
      <w:marRight w:val="0"/>
      <w:marTop w:val="0"/>
      <w:marBottom w:val="0"/>
      <w:divBdr>
        <w:top w:val="none" w:sz="0" w:space="0" w:color="auto"/>
        <w:left w:val="none" w:sz="0" w:space="0" w:color="auto"/>
        <w:bottom w:val="none" w:sz="0" w:space="0" w:color="auto"/>
        <w:right w:val="none" w:sz="0" w:space="0" w:color="auto"/>
      </w:divBdr>
    </w:div>
    <w:div w:id="1192767188">
      <w:bodyDiv w:val="1"/>
      <w:marLeft w:val="0"/>
      <w:marRight w:val="0"/>
      <w:marTop w:val="0"/>
      <w:marBottom w:val="0"/>
      <w:divBdr>
        <w:top w:val="none" w:sz="0" w:space="0" w:color="auto"/>
        <w:left w:val="none" w:sz="0" w:space="0" w:color="auto"/>
        <w:bottom w:val="none" w:sz="0" w:space="0" w:color="auto"/>
        <w:right w:val="none" w:sz="0" w:space="0" w:color="auto"/>
      </w:divBdr>
    </w:div>
    <w:div w:id="1194422061">
      <w:bodyDiv w:val="1"/>
      <w:marLeft w:val="0"/>
      <w:marRight w:val="0"/>
      <w:marTop w:val="0"/>
      <w:marBottom w:val="0"/>
      <w:divBdr>
        <w:top w:val="none" w:sz="0" w:space="0" w:color="auto"/>
        <w:left w:val="none" w:sz="0" w:space="0" w:color="auto"/>
        <w:bottom w:val="none" w:sz="0" w:space="0" w:color="auto"/>
        <w:right w:val="none" w:sz="0" w:space="0" w:color="auto"/>
      </w:divBdr>
    </w:div>
    <w:div w:id="1195463417">
      <w:bodyDiv w:val="1"/>
      <w:marLeft w:val="0"/>
      <w:marRight w:val="0"/>
      <w:marTop w:val="0"/>
      <w:marBottom w:val="0"/>
      <w:divBdr>
        <w:top w:val="none" w:sz="0" w:space="0" w:color="auto"/>
        <w:left w:val="none" w:sz="0" w:space="0" w:color="auto"/>
        <w:bottom w:val="none" w:sz="0" w:space="0" w:color="auto"/>
        <w:right w:val="none" w:sz="0" w:space="0" w:color="auto"/>
      </w:divBdr>
    </w:div>
    <w:div w:id="1198154131">
      <w:bodyDiv w:val="1"/>
      <w:marLeft w:val="0"/>
      <w:marRight w:val="0"/>
      <w:marTop w:val="0"/>
      <w:marBottom w:val="0"/>
      <w:divBdr>
        <w:top w:val="none" w:sz="0" w:space="0" w:color="auto"/>
        <w:left w:val="none" w:sz="0" w:space="0" w:color="auto"/>
        <w:bottom w:val="none" w:sz="0" w:space="0" w:color="auto"/>
        <w:right w:val="none" w:sz="0" w:space="0" w:color="auto"/>
      </w:divBdr>
    </w:div>
    <w:div w:id="1200970842">
      <w:bodyDiv w:val="1"/>
      <w:marLeft w:val="0"/>
      <w:marRight w:val="0"/>
      <w:marTop w:val="0"/>
      <w:marBottom w:val="0"/>
      <w:divBdr>
        <w:top w:val="none" w:sz="0" w:space="0" w:color="auto"/>
        <w:left w:val="none" w:sz="0" w:space="0" w:color="auto"/>
        <w:bottom w:val="none" w:sz="0" w:space="0" w:color="auto"/>
        <w:right w:val="none" w:sz="0" w:space="0" w:color="auto"/>
      </w:divBdr>
    </w:div>
    <w:div w:id="1202668105">
      <w:bodyDiv w:val="1"/>
      <w:marLeft w:val="0"/>
      <w:marRight w:val="0"/>
      <w:marTop w:val="0"/>
      <w:marBottom w:val="0"/>
      <w:divBdr>
        <w:top w:val="none" w:sz="0" w:space="0" w:color="auto"/>
        <w:left w:val="none" w:sz="0" w:space="0" w:color="auto"/>
        <w:bottom w:val="none" w:sz="0" w:space="0" w:color="auto"/>
        <w:right w:val="none" w:sz="0" w:space="0" w:color="auto"/>
      </w:divBdr>
    </w:div>
    <w:div w:id="1203833585">
      <w:bodyDiv w:val="1"/>
      <w:marLeft w:val="0"/>
      <w:marRight w:val="0"/>
      <w:marTop w:val="0"/>
      <w:marBottom w:val="0"/>
      <w:divBdr>
        <w:top w:val="none" w:sz="0" w:space="0" w:color="auto"/>
        <w:left w:val="none" w:sz="0" w:space="0" w:color="auto"/>
        <w:bottom w:val="none" w:sz="0" w:space="0" w:color="auto"/>
        <w:right w:val="none" w:sz="0" w:space="0" w:color="auto"/>
      </w:divBdr>
    </w:div>
    <w:div w:id="1206332916">
      <w:bodyDiv w:val="1"/>
      <w:marLeft w:val="0"/>
      <w:marRight w:val="0"/>
      <w:marTop w:val="0"/>
      <w:marBottom w:val="0"/>
      <w:divBdr>
        <w:top w:val="none" w:sz="0" w:space="0" w:color="auto"/>
        <w:left w:val="none" w:sz="0" w:space="0" w:color="auto"/>
        <w:bottom w:val="none" w:sz="0" w:space="0" w:color="auto"/>
        <w:right w:val="none" w:sz="0" w:space="0" w:color="auto"/>
      </w:divBdr>
    </w:div>
    <w:div w:id="1208370529">
      <w:bodyDiv w:val="1"/>
      <w:marLeft w:val="0"/>
      <w:marRight w:val="0"/>
      <w:marTop w:val="0"/>
      <w:marBottom w:val="0"/>
      <w:divBdr>
        <w:top w:val="none" w:sz="0" w:space="0" w:color="auto"/>
        <w:left w:val="none" w:sz="0" w:space="0" w:color="auto"/>
        <w:bottom w:val="none" w:sz="0" w:space="0" w:color="auto"/>
        <w:right w:val="none" w:sz="0" w:space="0" w:color="auto"/>
      </w:divBdr>
    </w:div>
    <w:div w:id="1210410981">
      <w:bodyDiv w:val="1"/>
      <w:marLeft w:val="0"/>
      <w:marRight w:val="0"/>
      <w:marTop w:val="0"/>
      <w:marBottom w:val="0"/>
      <w:divBdr>
        <w:top w:val="none" w:sz="0" w:space="0" w:color="auto"/>
        <w:left w:val="none" w:sz="0" w:space="0" w:color="auto"/>
        <w:bottom w:val="none" w:sz="0" w:space="0" w:color="auto"/>
        <w:right w:val="none" w:sz="0" w:space="0" w:color="auto"/>
      </w:divBdr>
    </w:div>
    <w:div w:id="1212419445">
      <w:bodyDiv w:val="1"/>
      <w:marLeft w:val="0"/>
      <w:marRight w:val="0"/>
      <w:marTop w:val="0"/>
      <w:marBottom w:val="0"/>
      <w:divBdr>
        <w:top w:val="none" w:sz="0" w:space="0" w:color="auto"/>
        <w:left w:val="none" w:sz="0" w:space="0" w:color="auto"/>
        <w:bottom w:val="none" w:sz="0" w:space="0" w:color="auto"/>
        <w:right w:val="none" w:sz="0" w:space="0" w:color="auto"/>
      </w:divBdr>
    </w:div>
    <w:div w:id="1212616296">
      <w:bodyDiv w:val="1"/>
      <w:marLeft w:val="0"/>
      <w:marRight w:val="0"/>
      <w:marTop w:val="0"/>
      <w:marBottom w:val="0"/>
      <w:divBdr>
        <w:top w:val="none" w:sz="0" w:space="0" w:color="auto"/>
        <w:left w:val="none" w:sz="0" w:space="0" w:color="auto"/>
        <w:bottom w:val="none" w:sz="0" w:space="0" w:color="auto"/>
        <w:right w:val="none" w:sz="0" w:space="0" w:color="auto"/>
      </w:divBdr>
    </w:div>
    <w:div w:id="1216550143">
      <w:bodyDiv w:val="1"/>
      <w:marLeft w:val="0"/>
      <w:marRight w:val="0"/>
      <w:marTop w:val="0"/>
      <w:marBottom w:val="0"/>
      <w:divBdr>
        <w:top w:val="none" w:sz="0" w:space="0" w:color="auto"/>
        <w:left w:val="none" w:sz="0" w:space="0" w:color="auto"/>
        <w:bottom w:val="none" w:sz="0" w:space="0" w:color="auto"/>
        <w:right w:val="none" w:sz="0" w:space="0" w:color="auto"/>
      </w:divBdr>
    </w:div>
    <w:div w:id="1218783916">
      <w:bodyDiv w:val="1"/>
      <w:marLeft w:val="0"/>
      <w:marRight w:val="0"/>
      <w:marTop w:val="0"/>
      <w:marBottom w:val="0"/>
      <w:divBdr>
        <w:top w:val="none" w:sz="0" w:space="0" w:color="auto"/>
        <w:left w:val="none" w:sz="0" w:space="0" w:color="auto"/>
        <w:bottom w:val="none" w:sz="0" w:space="0" w:color="auto"/>
        <w:right w:val="none" w:sz="0" w:space="0" w:color="auto"/>
      </w:divBdr>
    </w:div>
    <w:div w:id="1219508938">
      <w:bodyDiv w:val="1"/>
      <w:marLeft w:val="0"/>
      <w:marRight w:val="0"/>
      <w:marTop w:val="0"/>
      <w:marBottom w:val="0"/>
      <w:divBdr>
        <w:top w:val="none" w:sz="0" w:space="0" w:color="auto"/>
        <w:left w:val="none" w:sz="0" w:space="0" w:color="auto"/>
        <w:bottom w:val="none" w:sz="0" w:space="0" w:color="auto"/>
        <w:right w:val="none" w:sz="0" w:space="0" w:color="auto"/>
      </w:divBdr>
    </w:div>
    <w:div w:id="1221594268">
      <w:bodyDiv w:val="1"/>
      <w:marLeft w:val="0"/>
      <w:marRight w:val="0"/>
      <w:marTop w:val="0"/>
      <w:marBottom w:val="0"/>
      <w:divBdr>
        <w:top w:val="none" w:sz="0" w:space="0" w:color="auto"/>
        <w:left w:val="none" w:sz="0" w:space="0" w:color="auto"/>
        <w:bottom w:val="none" w:sz="0" w:space="0" w:color="auto"/>
        <w:right w:val="none" w:sz="0" w:space="0" w:color="auto"/>
      </w:divBdr>
    </w:div>
    <w:div w:id="1224487378">
      <w:bodyDiv w:val="1"/>
      <w:marLeft w:val="0"/>
      <w:marRight w:val="0"/>
      <w:marTop w:val="0"/>
      <w:marBottom w:val="0"/>
      <w:divBdr>
        <w:top w:val="none" w:sz="0" w:space="0" w:color="auto"/>
        <w:left w:val="none" w:sz="0" w:space="0" w:color="auto"/>
        <w:bottom w:val="none" w:sz="0" w:space="0" w:color="auto"/>
        <w:right w:val="none" w:sz="0" w:space="0" w:color="auto"/>
      </w:divBdr>
    </w:div>
    <w:div w:id="1227254205">
      <w:bodyDiv w:val="1"/>
      <w:marLeft w:val="0"/>
      <w:marRight w:val="0"/>
      <w:marTop w:val="0"/>
      <w:marBottom w:val="0"/>
      <w:divBdr>
        <w:top w:val="none" w:sz="0" w:space="0" w:color="auto"/>
        <w:left w:val="none" w:sz="0" w:space="0" w:color="auto"/>
        <w:bottom w:val="none" w:sz="0" w:space="0" w:color="auto"/>
        <w:right w:val="none" w:sz="0" w:space="0" w:color="auto"/>
      </w:divBdr>
    </w:div>
    <w:div w:id="1228685734">
      <w:bodyDiv w:val="1"/>
      <w:marLeft w:val="0"/>
      <w:marRight w:val="0"/>
      <w:marTop w:val="0"/>
      <w:marBottom w:val="0"/>
      <w:divBdr>
        <w:top w:val="none" w:sz="0" w:space="0" w:color="auto"/>
        <w:left w:val="none" w:sz="0" w:space="0" w:color="auto"/>
        <w:bottom w:val="none" w:sz="0" w:space="0" w:color="auto"/>
        <w:right w:val="none" w:sz="0" w:space="0" w:color="auto"/>
      </w:divBdr>
    </w:div>
    <w:div w:id="1228957748">
      <w:bodyDiv w:val="1"/>
      <w:marLeft w:val="0"/>
      <w:marRight w:val="0"/>
      <w:marTop w:val="0"/>
      <w:marBottom w:val="0"/>
      <w:divBdr>
        <w:top w:val="none" w:sz="0" w:space="0" w:color="auto"/>
        <w:left w:val="none" w:sz="0" w:space="0" w:color="auto"/>
        <w:bottom w:val="none" w:sz="0" w:space="0" w:color="auto"/>
        <w:right w:val="none" w:sz="0" w:space="0" w:color="auto"/>
      </w:divBdr>
    </w:div>
    <w:div w:id="1229414615">
      <w:bodyDiv w:val="1"/>
      <w:marLeft w:val="0"/>
      <w:marRight w:val="0"/>
      <w:marTop w:val="0"/>
      <w:marBottom w:val="0"/>
      <w:divBdr>
        <w:top w:val="none" w:sz="0" w:space="0" w:color="auto"/>
        <w:left w:val="none" w:sz="0" w:space="0" w:color="auto"/>
        <w:bottom w:val="none" w:sz="0" w:space="0" w:color="auto"/>
        <w:right w:val="none" w:sz="0" w:space="0" w:color="auto"/>
      </w:divBdr>
    </w:div>
    <w:div w:id="1231696892">
      <w:bodyDiv w:val="1"/>
      <w:marLeft w:val="0"/>
      <w:marRight w:val="0"/>
      <w:marTop w:val="0"/>
      <w:marBottom w:val="0"/>
      <w:divBdr>
        <w:top w:val="none" w:sz="0" w:space="0" w:color="auto"/>
        <w:left w:val="none" w:sz="0" w:space="0" w:color="auto"/>
        <w:bottom w:val="none" w:sz="0" w:space="0" w:color="auto"/>
        <w:right w:val="none" w:sz="0" w:space="0" w:color="auto"/>
      </w:divBdr>
    </w:div>
    <w:div w:id="1232541364">
      <w:bodyDiv w:val="1"/>
      <w:marLeft w:val="0"/>
      <w:marRight w:val="0"/>
      <w:marTop w:val="0"/>
      <w:marBottom w:val="0"/>
      <w:divBdr>
        <w:top w:val="none" w:sz="0" w:space="0" w:color="auto"/>
        <w:left w:val="none" w:sz="0" w:space="0" w:color="auto"/>
        <w:bottom w:val="none" w:sz="0" w:space="0" w:color="auto"/>
        <w:right w:val="none" w:sz="0" w:space="0" w:color="auto"/>
      </w:divBdr>
    </w:div>
    <w:div w:id="1238057020">
      <w:bodyDiv w:val="1"/>
      <w:marLeft w:val="0"/>
      <w:marRight w:val="0"/>
      <w:marTop w:val="0"/>
      <w:marBottom w:val="0"/>
      <w:divBdr>
        <w:top w:val="none" w:sz="0" w:space="0" w:color="auto"/>
        <w:left w:val="none" w:sz="0" w:space="0" w:color="auto"/>
        <w:bottom w:val="none" w:sz="0" w:space="0" w:color="auto"/>
        <w:right w:val="none" w:sz="0" w:space="0" w:color="auto"/>
      </w:divBdr>
    </w:div>
    <w:div w:id="1240138129">
      <w:bodyDiv w:val="1"/>
      <w:marLeft w:val="0"/>
      <w:marRight w:val="0"/>
      <w:marTop w:val="0"/>
      <w:marBottom w:val="0"/>
      <w:divBdr>
        <w:top w:val="none" w:sz="0" w:space="0" w:color="auto"/>
        <w:left w:val="none" w:sz="0" w:space="0" w:color="auto"/>
        <w:bottom w:val="none" w:sz="0" w:space="0" w:color="auto"/>
        <w:right w:val="none" w:sz="0" w:space="0" w:color="auto"/>
      </w:divBdr>
    </w:div>
    <w:div w:id="1242178513">
      <w:bodyDiv w:val="1"/>
      <w:marLeft w:val="0"/>
      <w:marRight w:val="0"/>
      <w:marTop w:val="0"/>
      <w:marBottom w:val="0"/>
      <w:divBdr>
        <w:top w:val="none" w:sz="0" w:space="0" w:color="auto"/>
        <w:left w:val="none" w:sz="0" w:space="0" w:color="auto"/>
        <w:bottom w:val="none" w:sz="0" w:space="0" w:color="auto"/>
        <w:right w:val="none" w:sz="0" w:space="0" w:color="auto"/>
      </w:divBdr>
    </w:div>
    <w:div w:id="1242715399">
      <w:bodyDiv w:val="1"/>
      <w:marLeft w:val="0"/>
      <w:marRight w:val="0"/>
      <w:marTop w:val="0"/>
      <w:marBottom w:val="0"/>
      <w:divBdr>
        <w:top w:val="none" w:sz="0" w:space="0" w:color="auto"/>
        <w:left w:val="none" w:sz="0" w:space="0" w:color="auto"/>
        <w:bottom w:val="none" w:sz="0" w:space="0" w:color="auto"/>
        <w:right w:val="none" w:sz="0" w:space="0" w:color="auto"/>
      </w:divBdr>
    </w:div>
    <w:div w:id="1245724638">
      <w:bodyDiv w:val="1"/>
      <w:marLeft w:val="0"/>
      <w:marRight w:val="0"/>
      <w:marTop w:val="0"/>
      <w:marBottom w:val="0"/>
      <w:divBdr>
        <w:top w:val="none" w:sz="0" w:space="0" w:color="auto"/>
        <w:left w:val="none" w:sz="0" w:space="0" w:color="auto"/>
        <w:bottom w:val="none" w:sz="0" w:space="0" w:color="auto"/>
        <w:right w:val="none" w:sz="0" w:space="0" w:color="auto"/>
      </w:divBdr>
    </w:div>
    <w:div w:id="1246959849">
      <w:bodyDiv w:val="1"/>
      <w:marLeft w:val="0"/>
      <w:marRight w:val="0"/>
      <w:marTop w:val="0"/>
      <w:marBottom w:val="0"/>
      <w:divBdr>
        <w:top w:val="none" w:sz="0" w:space="0" w:color="auto"/>
        <w:left w:val="none" w:sz="0" w:space="0" w:color="auto"/>
        <w:bottom w:val="none" w:sz="0" w:space="0" w:color="auto"/>
        <w:right w:val="none" w:sz="0" w:space="0" w:color="auto"/>
      </w:divBdr>
    </w:div>
    <w:div w:id="1247232832">
      <w:bodyDiv w:val="1"/>
      <w:marLeft w:val="0"/>
      <w:marRight w:val="0"/>
      <w:marTop w:val="0"/>
      <w:marBottom w:val="0"/>
      <w:divBdr>
        <w:top w:val="none" w:sz="0" w:space="0" w:color="auto"/>
        <w:left w:val="none" w:sz="0" w:space="0" w:color="auto"/>
        <w:bottom w:val="none" w:sz="0" w:space="0" w:color="auto"/>
        <w:right w:val="none" w:sz="0" w:space="0" w:color="auto"/>
      </w:divBdr>
    </w:div>
    <w:div w:id="1250501078">
      <w:bodyDiv w:val="1"/>
      <w:marLeft w:val="0"/>
      <w:marRight w:val="0"/>
      <w:marTop w:val="0"/>
      <w:marBottom w:val="0"/>
      <w:divBdr>
        <w:top w:val="none" w:sz="0" w:space="0" w:color="auto"/>
        <w:left w:val="none" w:sz="0" w:space="0" w:color="auto"/>
        <w:bottom w:val="none" w:sz="0" w:space="0" w:color="auto"/>
        <w:right w:val="none" w:sz="0" w:space="0" w:color="auto"/>
      </w:divBdr>
    </w:div>
    <w:div w:id="1260521721">
      <w:bodyDiv w:val="1"/>
      <w:marLeft w:val="0"/>
      <w:marRight w:val="0"/>
      <w:marTop w:val="0"/>
      <w:marBottom w:val="0"/>
      <w:divBdr>
        <w:top w:val="none" w:sz="0" w:space="0" w:color="auto"/>
        <w:left w:val="none" w:sz="0" w:space="0" w:color="auto"/>
        <w:bottom w:val="none" w:sz="0" w:space="0" w:color="auto"/>
        <w:right w:val="none" w:sz="0" w:space="0" w:color="auto"/>
      </w:divBdr>
    </w:div>
    <w:div w:id="1270160096">
      <w:bodyDiv w:val="1"/>
      <w:marLeft w:val="0"/>
      <w:marRight w:val="0"/>
      <w:marTop w:val="0"/>
      <w:marBottom w:val="0"/>
      <w:divBdr>
        <w:top w:val="none" w:sz="0" w:space="0" w:color="auto"/>
        <w:left w:val="none" w:sz="0" w:space="0" w:color="auto"/>
        <w:bottom w:val="none" w:sz="0" w:space="0" w:color="auto"/>
        <w:right w:val="none" w:sz="0" w:space="0" w:color="auto"/>
      </w:divBdr>
    </w:div>
    <w:div w:id="1274634793">
      <w:bodyDiv w:val="1"/>
      <w:marLeft w:val="0"/>
      <w:marRight w:val="0"/>
      <w:marTop w:val="0"/>
      <w:marBottom w:val="0"/>
      <w:divBdr>
        <w:top w:val="none" w:sz="0" w:space="0" w:color="auto"/>
        <w:left w:val="none" w:sz="0" w:space="0" w:color="auto"/>
        <w:bottom w:val="none" w:sz="0" w:space="0" w:color="auto"/>
        <w:right w:val="none" w:sz="0" w:space="0" w:color="auto"/>
      </w:divBdr>
    </w:div>
    <w:div w:id="1278755427">
      <w:bodyDiv w:val="1"/>
      <w:marLeft w:val="0"/>
      <w:marRight w:val="0"/>
      <w:marTop w:val="0"/>
      <w:marBottom w:val="0"/>
      <w:divBdr>
        <w:top w:val="none" w:sz="0" w:space="0" w:color="auto"/>
        <w:left w:val="none" w:sz="0" w:space="0" w:color="auto"/>
        <w:bottom w:val="none" w:sz="0" w:space="0" w:color="auto"/>
        <w:right w:val="none" w:sz="0" w:space="0" w:color="auto"/>
      </w:divBdr>
    </w:div>
    <w:div w:id="1279800046">
      <w:bodyDiv w:val="1"/>
      <w:marLeft w:val="0"/>
      <w:marRight w:val="0"/>
      <w:marTop w:val="0"/>
      <w:marBottom w:val="0"/>
      <w:divBdr>
        <w:top w:val="none" w:sz="0" w:space="0" w:color="auto"/>
        <w:left w:val="none" w:sz="0" w:space="0" w:color="auto"/>
        <w:bottom w:val="none" w:sz="0" w:space="0" w:color="auto"/>
        <w:right w:val="none" w:sz="0" w:space="0" w:color="auto"/>
      </w:divBdr>
    </w:div>
    <w:div w:id="1284263436">
      <w:bodyDiv w:val="1"/>
      <w:marLeft w:val="0"/>
      <w:marRight w:val="0"/>
      <w:marTop w:val="0"/>
      <w:marBottom w:val="0"/>
      <w:divBdr>
        <w:top w:val="none" w:sz="0" w:space="0" w:color="auto"/>
        <w:left w:val="none" w:sz="0" w:space="0" w:color="auto"/>
        <w:bottom w:val="none" w:sz="0" w:space="0" w:color="auto"/>
        <w:right w:val="none" w:sz="0" w:space="0" w:color="auto"/>
      </w:divBdr>
    </w:div>
    <w:div w:id="1287929690">
      <w:bodyDiv w:val="1"/>
      <w:marLeft w:val="0"/>
      <w:marRight w:val="0"/>
      <w:marTop w:val="0"/>
      <w:marBottom w:val="0"/>
      <w:divBdr>
        <w:top w:val="none" w:sz="0" w:space="0" w:color="auto"/>
        <w:left w:val="none" w:sz="0" w:space="0" w:color="auto"/>
        <w:bottom w:val="none" w:sz="0" w:space="0" w:color="auto"/>
        <w:right w:val="none" w:sz="0" w:space="0" w:color="auto"/>
      </w:divBdr>
    </w:div>
    <w:div w:id="1289314921">
      <w:bodyDiv w:val="1"/>
      <w:marLeft w:val="0"/>
      <w:marRight w:val="0"/>
      <w:marTop w:val="0"/>
      <w:marBottom w:val="0"/>
      <w:divBdr>
        <w:top w:val="none" w:sz="0" w:space="0" w:color="auto"/>
        <w:left w:val="none" w:sz="0" w:space="0" w:color="auto"/>
        <w:bottom w:val="none" w:sz="0" w:space="0" w:color="auto"/>
        <w:right w:val="none" w:sz="0" w:space="0" w:color="auto"/>
      </w:divBdr>
    </w:div>
    <w:div w:id="1296062788">
      <w:bodyDiv w:val="1"/>
      <w:marLeft w:val="0"/>
      <w:marRight w:val="0"/>
      <w:marTop w:val="0"/>
      <w:marBottom w:val="0"/>
      <w:divBdr>
        <w:top w:val="none" w:sz="0" w:space="0" w:color="auto"/>
        <w:left w:val="none" w:sz="0" w:space="0" w:color="auto"/>
        <w:bottom w:val="none" w:sz="0" w:space="0" w:color="auto"/>
        <w:right w:val="none" w:sz="0" w:space="0" w:color="auto"/>
      </w:divBdr>
    </w:div>
    <w:div w:id="1298412266">
      <w:bodyDiv w:val="1"/>
      <w:marLeft w:val="0"/>
      <w:marRight w:val="0"/>
      <w:marTop w:val="0"/>
      <w:marBottom w:val="0"/>
      <w:divBdr>
        <w:top w:val="none" w:sz="0" w:space="0" w:color="auto"/>
        <w:left w:val="none" w:sz="0" w:space="0" w:color="auto"/>
        <w:bottom w:val="none" w:sz="0" w:space="0" w:color="auto"/>
        <w:right w:val="none" w:sz="0" w:space="0" w:color="auto"/>
      </w:divBdr>
    </w:div>
    <w:div w:id="1298488370">
      <w:bodyDiv w:val="1"/>
      <w:marLeft w:val="0"/>
      <w:marRight w:val="0"/>
      <w:marTop w:val="0"/>
      <w:marBottom w:val="0"/>
      <w:divBdr>
        <w:top w:val="none" w:sz="0" w:space="0" w:color="auto"/>
        <w:left w:val="none" w:sz="0" w:space="0" w:color="auto"/>
        <w:bottom w:val="none" w:sz="0" w:space="0" w:color="auto"/>
        <w:right w:val="none" w:sz="0" w:space="0" w:color="auto"/>
      </w:divBdr>
    </w:div>
    <w:div w:id="1301417426">
      <w:bodyDiv w:val="1"/>
      <w:marLeft w:val="0"/>
      <w:marRight w:val="0"/>
      <w:marTop w:val="0"/>
      <w:marBottom w:val="0"/>
      <w:divBdr>
        <w:top w:val="none" w:sz="0" w:space="0" w:color="auto"/>
        <w:left w:val="none" w:sz="0" w:space="0" w:color="auto"/>
        <w:bottom w:val="none" w:sz="0" w:space="0" w:color="auto"/>
        <w:right w:val="none" w:sz="0" w:space="0" w:color="auto"/>
      </w:divBdr>
    </w:div>
    <w:div w:id="1305692702">
      <w:bodyDiv w:val="1"/>
      <w:marLeft w:val="0"/>
      <w:marRight w:val="0"/>
      <w:marTop w:val="0"/>
      <w:marBottom w:val="0"/>
      <w:divBdr>
        <w:top w:val="none" w:sz="0" w:space="0" w:color="auto"/>
        <w:left w:val="none" w:sz="0" w:space="0" w:color="auto"/>
        <w:bottom w:val="none" w:sz="0" w:space="0" w:color="auto"/>
        <w:right w:val="none" w:sz="0" w:space="0" w:color="auto"/>
      </w:divBdr>
    </w:div>
    <w:div w:id="1306659360">
      <w:bodyDiv w:val="1"/>
      <w:marLeft w:val="0"/>
      <w:marRight w:val="0"/>
      <w:marTop w:val="0"/>
      <w:marBottom w:val="0"/>
      <w:divBdr>
        <w:top w:val="none" w:sz="0" w:space="0" w:color="auto"/>
        <w:left w:val="none" w:sz="0" w:space="0" w:color="auto"/>
        <w:bottom w:val="none" w:sz="0" w:space="0" w:color="auto"/>
        <w:right w:val="none" w:sz="0" w:space="0" w:color="auto"/>
      </w:divBdr>
    </w:div>
    <w:div w:id="1307247081">
      <w:bodyDiv w:val="1"/>
      <w:marLeft w:val="0"/>
      <w:marRight w:val="0"/>
      <w:marTop w:val="0"/>
      <w:marBottom w:val="0"/>
      <w:divBdr>
        <w:top w:val="none" w:sz="0" w:space="0" w:color="auto"/>
        <w:left w:val="none" w:sz="0" w:space="0" w:color="auto"/>
        <w:bottom w:val="none" w:sz="0" w:space="0" w:color="auto"/>
        <w:right w:val="none" w:sz="0" w:space="0" w:color="auto"/>
      </w:divBdr>
    </w:div>
    <w:div w:id="1308821187">
      <w:bodyDiv w:val="1"/>
      <w:marLeft w:val="0"/>
      <w:marRight w:val="0"/>
      <w:marTop w:val="0"/>
      <w:marBottom w:val="0"/>
      <w:divBdr>
        <w:top w:val="none" w:sz="0" w:space="0" w:color="auto"/>
        <w:left w:val="none" w:sz="0" w:space="0" w:color="auto"/>
        <w:bottom w:val="none" w:sz="0" w:space="0" w:color="auto"/>
        <w:right w:val="none" w:sz="0" w:space="0" w:color="auto"/>
      </w:divBdr>
    </w:div>
    <w:div w:id="1310020064">
      <w:bodyDiv w:val="1"/>
      <w:marLeft w:val="0"/>
      <w:marRight w:val="0"/>
      <w:marTop w:val="0"/>
      <w:marBottom w:val="0"/>
      <w:divBdr>
        <w:top w:val="none" w:sz="0" w:space="0" w:color="auto"/>
        <w:left w:val="none" w:sz="0" w:space="0" w:color="auto"/>
        <w:bottom w:val="none" w:sz="0" w:space="0" w:color="auto"/>
        <w:right w:val="none" w:sz="0" w:space="0" w:color="auto"/>
      </w:divBdr>
    </w:div>
    <w:div w:id="1311254453">
      <w:bodyDiv w:val="1"/>
      <w:marLeft w:val="0"/>
      <w:marRight w:val="0"/>
      <w:marTop w:val="0"/>
      <w:marBottom w:val="0"/>
      <w:divBdr>
        <w:top w:val="none" w:sz="0" w:space="0" w:color="auto"/>
        <w:left w:val="none" w:sz="0" w:space="0" w:color="auto"/>
        <w:bottom w:val="none" w:sz="0" w:space="0" w:color="auto"/>
        <w:right w:val="none" w:sz="0" w:space="0" w:color="auto"/>
      </w:divBdr>
    </w:div>
    <w:div w:id="1314531199">
      <w:bodyDiv w:val="1"/>
      <w:marLeft w:val="0"/>
      <w:marRight w:val="0"/>
      <w:marTop w:val="0"/>
      <w:marBottom w:val="0"/>
      <w:divBdr>
        <w:top w:val="none" w:sz="0" w:space="0" w:color="auto"/>
        <w:left w:val="none" w:sz="0" w:space="0" w:color="auto"/>
        <w:bottom w:val="none" w:sz="0" w:space="0" w:color="auto"/>
        <w:right w:val="none" w:sz="0" w:space="0" w:color="auto"/>
      </w:divBdr>
    </w:div>
    <w:div w:id="1314875458">
      <w:bodyDiv w:val="1"/>
      <w:marLeft w:val="0"/>
      <w:marRight w:val="0"/>
      <w:marTop w:val="0"/>
      <w:marBottom w:val="0"/>
      <w:divBdr>
        <w:top w:val="none" w:sz="0" w:space="0" w:color="auto"/>
        <w:left w:val="none" w:sz="0" w:space="0" w:color="auto"/>
        <w:bottom w:val="none" w:sz="0" w:space="0" w:color="auto"/>
        <w:right w:val="none" w:sz="0" w:space="0" w:color="auto"/>
      </w:divBdr>
    </w:div>
    <w:div w:id="1315181524">
      <w:bodyDiv w:val="1"/>
      <w:marLeft w:val="0"/>
      <w:marRight w:val="0"/>
      <w:marTop w:val="0"/>
      <w:marBottom w:val="0"/>
      <w:divBdr>
        <w:top w:val="none" w:sz="0" w:space="0" w:color="auto"/>
        <w:left w:val="none" w:sz="0" w:space="0" w:color="auto"/>
        <w:bottom w:val="none" w:sz="0" w:space="0" w:color="auto"/>
        <w:right w:val="none" w:sz="0" w:space="0" w:color="auto"/>
      </w:divBdr>
    </w:div>
    <w:div w:id="1319190255">
      <w:bodyDiv w:val="1"/>
      <w:marLeft w:val="0"/>
      <w:marRight w:val="0"/>
      <w:marTop w:val="0"/>
      <w:marBottom w:val="0"/>
      <w:divBdr>
        <w:top w:val="none" w:sz="0" w:space="0" w:color="auto"/>
        <w:left w:val="none" w:sz="0" w:space="0" w:color="auto"/>
        <w:bottom w:val="none" w:sz="0" w:space="0" w:color="auto"/>
        <w:right w:val="none" w:sz="0" w:space="0" w:color="auto"/>
      </w:divBdr>
      <w:divsChild>
        <w:div w:id="93405344">
          <w:marLeft w:val="0"/>
          <w:marRight w:val="0"/>
          <w:marTop w:val="0"/>
          <w:marBottom w:val="0"/>
          <w:divBdr>
            <w:top w:val="none" w:sz="0" w:space="0" w:color="auto"/>
            <w:left w:val="none" w:sz="0" w:space="0" w:color="auto"/>
            <w:bottom w:val="none" w:sz="0" w:space="0" w:color="auto"/>
            <w:right w:val="none" w:sz="0" w:space="0" w:color="auto"/>
          </w:divBdr>
        </w:div>
      </w:divsChild>
    </w:div>
    <w:div w:id="1322810431">
      <w:bodyDiv w:val="1"/>
      <w:marLeft w:val="0"/>
      <w:marRight w:val="0"/>
      <w:marTop w:val="0"/>
      <w:marBottom w:val="0"/>
      <w:divBdr>
        <w:top w:val="none" w:sz="0" w:space="0" w:color="auto"/>
        <w:left w:val="none" w:sz="0" w:space="0" w:color="auto"/>
        <w:bottom w:val="none" w:sz="0" w:space="0" w:color="auto"/>
        <w:right w:val="none" w:sz="0" w:space="0" w:color="auto"/>
      </w:divBdr>
    </w:div>
    <w:div w:id="1328439434">
      <w:bodyDiv w:val="1"/>
      <w:marLeft w:val="0"/>
      <w:marRight w:val="0"/>
      <w:marTop w:val="0"/>
      <w:marBottom w:val="0"/>
      <w:divBdr>
        <w:top w:val="none" w:sz="0" w:space="0" w:color="auto"/>
        <w:left w:val="none" w:sz="0" w:space="0" w:color="auto"/>
        <w:bottom w:val="none" w:sz="0" w:space="0" w:color="auto"/>
        <w:right w:val="none" w:sz="0" w:space="0" w:color="auto"/>
      </w:divBdr>
    </w:div>
    <w:div w:id="1330447330">
      <w:bodyDiv w:val="1"/>
      <w:marLeft w:val="0"/>
      <w:marRight w:val="0"/>
      <w:marTop w:val="0"/>
      <w:marBottom w:val="0"/>
      <w:divBdr>
        <w:top w:val="none" w:sz="0" w:space="0" w:color="auto"/>
        <w:left w:val="none" w:sz="0" w:space="0" w:color="auto"/>
        <w:bottom w:val="none" w:sz="0" w:space="0" w:color="auto"/>
        <w:right w:val="none" w:sz="0" w:space="0" w:color="auto"/>
      </w:divBdr>
    </w:div>
    <w:div w:id="1331102644">
      <w:bodyDiv w:val="1"/>
      <w:marLeft w:val="0"/>
      <w:marRight w:val="0"/>
      <w:marTop w:val="0"/>
      <w:marBottom w:val="0"/>
      <w:divBdr>
        <w:top w:val="none" w:sz="0" w:space="0" w:color="auto"/>
        <w:left w:val="none" w:sz="0" w:space="0" w:color="auto"/>
        <w:bottom w:val="none" w:sz="0" w:space="0" w:color="auto"/>
        <w:right w:val="none" w:sz="0" w:space="0" w:color="auto"/>
      </w:divBdr>
    </w:div>
    <w:div w:id="1333071866">
      <w:bodyDiv w:val="1"/>
      <w:marLeft w:val="0"/>
      <w:marRight w:val="0"/>
      <w:marTop w:val="0"/>
      <w:marBottom w:val="0"/>
      <w:divBdr>
        <w:top w:val="none" w:sz="0" w:space="0" w:color="auto"/>
        <w:left w:val="none" w:sz="0" w:space="0" w:color="auto"/>
        <w:bottom w:val="none" w:sz="0" w:space="0" w:color="auto"/>
        <w:right w:val="none" w:sz="0" w:space="0" w:color="auto"/>
      </w:divBdr>
      <w:divsChild>
        <w:div w:id="554392115">
          <w:marLeft w:val="0"/>
          <w:marRight w:val="0"/>
          <w:marTop w:val="0"/>
          <w:marBottom w:val="0"/>
          <w:divBdr>
            <w:top w:val="none" w:sz="0" w:space="0" w:color="auto"/>
            <w:left w:val="none" w:sz="0" w:space="0" w:color="auto"/>
            <w:bottom w:val="none" w:sz="0" w:space="0" w:color="auto"/>
            <w:right w:val="none" w:sz="0" w:space="0" w:color="auto"/>
          </w:divBdr>
        </w:div>
      </w:divsChild>
    </w:div>
    <w:div w:id="1333676414">
      <w:bodyDiv w:val="1"/>
      <w:marLeft w:val="0"/>
      <w:marRight w:val="0"/>
      <w:marTop w:val="0"/>
      <w:marBottom w:val="0"/>
      <w:divBdr>
        <w:top w:val="none" w:sz="0" w:space="0" w:color="auto"/>
        <w:left w:val="none" w:sz="0" w:space="0" w:color="auto"/>
        <w:bottom w:val="none" w:sz="0" w:space="0" w:color="auto"/>
        <w:right w:val="none" w:sz="0" w:space="0" w:color="auto"/>
      </w:divBdr>
    </w:div>
    <w:div w:id="1333801933">
      <w:bodyDiv w:val="1"/>
      <w:marLeft w:val="0"/>
      <w:marRight w:val="0"/>
      <w:marTop w:val="0"/>
      <w:marBottom w:val="0"/>
      <w:divBdr>
        <w:top w:val="none" w:sz="0" w:space="0" w:color="auto"/>
        <w:left w:val="none" w:sz="0" w:space="0" w:color="auto"/>
        <w:bottom w:val="none" w:sz="0" w:space="0" w:color="auto"/>
        <w:right w:val="none" w:sz="0" w:space="0" w:color="auto"/>
      </w:divBdr>
    </w:div>
    <w:div w:id="1334799989">
      <w:bodyDiv w:val="1"/>
      <w:marLeft w:val="0"/>
      <w:marRight w:val="0"/>
      <w:marTop w:val="0"/>
      <w:marBottom w:val="0"/>
      <w:divBdr>
        <w:top w:val="none" w:sz="0" w:space="0" w:color="auto"/>
        <w:left w:val="none" w:sz="0" w:space="0" w:color="auto"/>
        <w:bottom w:val="none" w:sz="0" w:space="0" w:color="auto"/>
        <w:right w:val="none" w:sz="0" w:space="0" w:color="auto"/>
      </w:divBdr>
    </w:div>
    <w:div w:id="1341740582">
      <w:bodyDiv w:val="1"/>
      <w:marLeft w:val="0"/>
      <w:marRight w:val="0"/>
      <w:marTop w:val="0"/>
      <w:marBottom w:val="0"/>
      <w:divBdr>
        <w:top w:val="none" w:sz="0" w:space="0" w:color="auto"/>
        <w:left w:val="none" w:sz="0" w:space="0" w:color="auto"/>
        <w:bottom w:val="none" w:sz="0" w:space="0" w:color="auto"/>
        <w:right w:val="none" w:sz="0" w:space="0" w:color="auto"/>
      </w:divBdr>
    </w:div>
    <w:div w:id="1344867433">
      <w:bodyDiv w:val="1"/>
      <w:marLeft w:val="0"/>
      <w:marRight w:val="0"/>
      <w:marTop w:val="0"/>
      <w:marBottom w:val="0"/>
      <w:divBdr>
        <w:top w:val="none" w:sz="0" w:space="0" w:color="auto"/>
        <w:left w:val="none" w:sz="0" w:space="0" w:color="auto"/>
        <w:bottom w:val="none" w:sz="0" w:space="0" w:color="auto"/>
        <w:right w:val="none" w:sz="0" w:space="0" w:color="auto"/>
      </w:divBdr>
    </w:div>
    <w:div w:id="1353147586">
      <w:bodyDiv w:val="1"/>
      <w:marLeft w:val="0"/>
      <w:marRight w:val="0"/>
      <w:marTop w:val="0"/>
      <w:marBottom w:val="0"/>
      <w:divBdr>
        <w:top w:val="none" w:sz="0" w:space="0" w:color="auto"/>
        <w:left w:val="none" w:sz="0" w:space="0" w:color="auto"/>
        <w:bottom w:val="none" w:sz="0" w:space="0" w:color="auto"/>
        <w:right w:val="none" w:sz="0" w:space="0" w:color="auto"/>
      </w:divBdr>
    </w:div>
    <w:div w:id="1355379183">
      <w:bodyDiv w:val="1"/>
      <w:marLeft w:val="0"/>
      <w:marRight w:val="0"/>
      <w:marTop w:val="0"/>
      <w:marBottom w:val="0"/>
      <w:divBdr>
        <w:top w:val="none" w:sz="0" w:space="0" w:color="auto"/>
        <w:left w:val="none" w:sz="0" w:space="0" w:color="auto"/>
        <w:bottom w:val="none" w:sz="0" w:space="0" w:color="auto"/>
        <w:right w:val="none" w:sz="0" w:space="0" w:color="auto"/>
      </w:divBdr>
    </w:div>
    <w:div w:id="1356299356">
      <w:bodyDiv w:val="1"/>
      <w:marLeft w:val="0"/>
      <w:marRight w:val="0"/>
      <w:marTop w:val="0"/>
      <w:marBottom w:val="0"/>
      <w:divBdr>
        <w:top w:val="none" w:sz="0" w:space="0" w:color="auto"/>
        <w:left w:val="none" w:sz="0" w:space="0" w:color="auto"/>
        <w:bottom w:val="none" w:sz="0" w:space="0" w:color="auto"/>
        <w:right w:val="none" w:sz="0" w:space="0" w:color="auto"/>
      </w:divBdr>
    </w:div>
    <w:div w:id="1356541237">
      <w:bodyDiv w:val="1"/>
      <w:marLeft w:val="0"/>
      <w:marRight w:val="0"/>
      <w:marTop w:val="0"/>
      <w:marBottom w:val="0"/>
      <w:divBdr>
        <w:top w:val="none" w:sz="0" w:space="0" w:color="auto"/>
        <w:left w:val="none" w:sz="0" w:space="0" w:color="auto"/>
        <w:bottom w:val="none" w:sz="0" w:space="0" w:color="auto"/>
        <w:right w:val="none" w:sz="0" w:space="0" w:color="auto"/>
      </w:divBdr>
    </w:div>
    <w:div w:id="1356927910">
      <w:bodyDiv w:val="1"/>
      <w:marLeft w:val="0"/>
      <w:marRight w:val="0"/>
      <w:marTop w:val="0"/>
      <w:marBottom w:val="0"/>
      <w:divBdr>
        <w:top w:val="none" w:sz="0" w:space="0" w:color="auto"/>
        <w:left w:val="none" w:sz="0" w:space="0" w:color="auto"/>
        <w:bottom w:val="none" w:sz="0" w:space="0" w:color="auto"/>
        <w:right w:val="none" w:sz="0" w:space="0" w:color="auto"/>
      </w:divBdr>
    </w:div>
    <w:div w:id="1359426859">
      <w:bodyDiv w:val="1"/>
      <w:marLeft w:val="0"/>
      <w:marRight w:val="0"/>
      <w:marTop w:val="0"/>
      <w:marBottom w:val="0"/>
      <w:divBdr>
        <w:top w:val="none" w:sz="0" w:space="0" w:color="auto"/>
        <w:left w:val="none" w:sz="0" w:space="0" w:color="auto"/>
        <w:bottom w:val="none" w:sz="0" w:space="0" w:color="auto"/>
        <w:right w:val="none" w:sz="0" w:space="0" w:color="auto"/>
      </w:divBdr>
    </w:div>
    <w:div w:id="1359431901">
      <w:bodyDiv w:val="1"/>
      <w:marLeft w:val="0"/>
      <w:marRight w:val="0"/>
      <w:marTop w:val="0"/>
      <w:marBottom w:val="0"/>
      <w:divBdr>
        <w:top w:val="none" w:sz="0" w:space="0" w:color="auto"/>
        <w:left w:val="none" w:sz="0" w:space="0" w:color="auto"/>
        <w:bottom w:val="none" w:sz="0" w:space="0" w:color="auto"/>
        <w:right w:val="none" w:sz="0" w:space="0" w:color="auto"/>
      </w:divBdr>
    </w:div>
    <w:div w:id="1361272879">
      <w:bodyDiv w:val="1"/>
      <w:marLeft w:val="0"/>
      <w:marRight w:val="0"/>
      <w:marTop w:val="0"/>
      <w:marBottom w:val="0"/>
      <w:divBdr>
        <w:top w:val="none" w:sz="0" w:space="0" w:color="auto"/>
        <w:left w:val="none" w:sz="0" w:space="0" w:color="auto"/>
        <w:bottom w:val="none" w:sz="0" w:space="0" w:color="auto"/>
        <w:right w:val="none" w:sz="0" w:space="0" w:color="auto"/>
      </w:divBdr>
    </w:div>
    <w:div w:id="1362584746">
      <w:bodyDiv w:val="1"/>
      <w:marLeft w:val="0"/>
      <w:marRight w:val="0"/>
      <w:marTop w:val="0"/>
      <w:marBottom w:val="0"/>
      <w:divBdr>
        <w:top w:val="none" w:sz="0" w:space="0" w:color="auto"/>
        <w:left w:val="none" w:sz="0" w:space="0" w:color="auto"/>
        <w:bottom w:val="none" w:sz="0" w:space="0" w:color="auto"/>
        <w:right w:val="none" w:sz="0" w:space="0" w:color="auto"/>
      </w:divBdr>
    </w:div>
    <w:div w:id="1371488572">
      <w:bodyDiv w:val="1"/>
      <w:marLeft w:val="0"/>
      <w:marRight w:val="0"/>
      <w:marTop w:val="0"/>
      <w:marBottom w:val="0"/>
      <w:divBdr>
        <w:top w:val="none" w:sz="0" w:space="0" w:color="auto"/>
        <w:left w:val="none" w:sz="0" w:space="0" w:color="auto"/>
        <w:bottom w:val="none" w:sz="0" w:space="0" w:color="auto"/>
        <w:right w:val="none" w:sz="0" w:space="0" w:color="auto"/>
      </w:divBdr>
    </w:div>
    <w:div w:id="1372269620">
      <w:bodyDiv w:val="1"/>
      <w:marLeft w:val="0"/>
      <w:marRight w:val="0"/>
      <w:marTop w:val="0"/>
      <w:marBottom w:val="0"/>
      <w:divBdr>
        <w:top w:val="none" w:sz="0" w:space="0" w:color="auto"/>
        <w:left w:val="none" w:sz="0" w:space="0" w:color="auto"/>
        <w:bottom w:val="none" w:sz="0" w:space="0" w:color="auto"/>
        <w:right w:val="none" w:sz="0" w:space="0" w:color="auto"/>
      </w:divBdr>
    </w:div>
    <w:div w:id="1374619611">
      <w:bodyDiv w:val="1"/>
      <w:marLeft w:val="0"/>
      <w:marRight w:val="0"/>
      <w:marTop w:val="0"/>
      <w:marBottom w:val="0"/>
      <w:divBdr>
        <w:top w:val="none" w:sz="0" w:space="0" w:color="auto"/>
        <w:left w:val="none" w:sz="0" w:space="0" w:color="auto"/>
        <w:bottom w:val="none" w:sz="0" w:space="0" w:color="auto"/>
        <w:right w:val="none" w:sz="0" w:space="0" w:color="auto"/>
      </w:divBdr>
    </w:div>
    <w:div w:id="1374621613">
      <w:bodyDiv w:val="1"/>
      <w:marLeft w:val="0"/>
      <w:marRight w:val="0"/>
      <w:marTop w:val="0"/>
      <w:marBottom w:val="0"/>
      <w:divBdr>
        <w:top w:val="none" w:sz="0" w:space="0" w:color="auto"/>
        <w:left w:val="none" w:sz="0" w:space="0" w:color="auto"/>
        <w:bottom w:val="none" w:sz="0" w:space="0" w:color="auto"/>
        <w:right w:val="none" w:sz="0" w:space="0" w:color="auto"/>
      </w:divBdr>
    </w:div>
    <w:div w:id="1380592959">
      <w:bodyDiv w:val="1"/>
      <w:marLeft w:val="0"/>
      <w:marRight w:val="0"/>
      <w:marTop w:val="0"/>
      <w:marBottom w:val="0"/>
      <w:divBdr>
        <w:top w:val="none" w:sz="0" w:space="0" w:color="auto"/>
        <w:left w:val="none" w:sz="0" w:space="0" w:color="auto"/>
        <w:bottom w:val="none" w:sz="0" w:space="0" w:color="auto"/>
        <w:right w:val="none" w:sz="0" w:space="0" w:color="auto"/>
      </w:divBdr>
    </w:div>
    <w:div w:id="1381857429">
      <w:bodyDiv w:val="1"/>
      <w:marLeft w:val="0"/>
      <w:marRight w:val="0"/>
      <w:marTop w:val="0"/>
      <w:marBottom w:val="0"/>
      <w:divBdr>
        <w:top w:val="none" w:sz="0" w:space="0" w:color="auto"/>
        <w:left w:val="none" w:sz="0" w:space="0" w:color="auto"/>
        <w:bottom w:val="none" w:sz="0" w:space="0" w:color="auto"/>
        <w:right w:val="none" w:sz="0" w:space="0" w:color="auto"/>
      </w:divBdr>
    </w:div>
    <w:div w:id="1384716913">
      <w:bodyDiv w:val="1"/>
      <w:marLeft w:val="0"/>
      <w:marRight w:val="0"/>
      <w:marTop w:val="0"/>
      <w:marBottom w:val="0"/>
      <w:divBdr>
        <w:top w:val="none" w:sz="0" w:space="0" w:color="auto"/>
        <w:left w:val="none" w:sz="0" w:space="0" w:color="auto"/>
        <w:bottom w:val="none" w:sz="0" w:space="0" w:color="auto"/>
        <w:right w:val="none" w:sz="0" w:space="0" w:color="auto"/>
      </w:divBdr>
    </w:div>
    <w:div w:id="1386177529">
      <w:bodyDiv w:val="1"/>
      <w:marLeft w:val="0"/>
      <w:marRight w:val="0"/>
      <w:marTop w:val="0"/>
      <w:marBottom w:val="0"/>
      <w:divBdr>
        <w:top w:val="none" w:sz="0" w:space="0" w:color="auto"/>
        <w:left w:val="none" w:sz="0" w:space="0" w:color="auto"/>
        <w:bottom w:val="none" w:sz="0" w:space="0" w:color="auto"/>
        <w:right w:val="none" w:sz="0" w:space="0" w:color="auto"/>
      </w:divBdr>
    </w:div>
    <w:div w:id="1390036044">
      <w:bodyDiv w:val="1"/>
      <w:marLeft w:val="0"/>
      <w:marRight w:val="0"/>
      <w:marTop w:val="0"/>
      <w:marBottom w:val="0"/>
      <w:divBdr>
        <w:top w:val="none" w:sz="0" w:space="0" w:color="auto"/>
        <w:left w:val="none" w:sz="0" w:space="0" w:color="auto"/>
        <w:bottom w:val="none" w:sz="0" w:space="0" w:color="auto"/>
        <w:right w:val="none" w:sz="0" w:space="0" w:color="auto"/>
      </w:divBdr>
      <w:divsChild>
        <w:div w:id="778453640">
          <w:marLeft w:val="0"/>
          <w:marRight w:val="0"/>
          <w:marTop w:val="150"/>
          <w:marBottom w:val="150"/>
          <w:divBdr>
            <w:top w:val="dotted" w:sz="6" w:space="8" w:color="B6B4B4"/>
            <w:left w:val="none" w:sz="0" w:space="0" w:color="auto"/>
            <w:bottom w:val="dotted" w:sz="6" w:space="8" w:color="B6B4B4"/>
            <w:right w:val="none" w:sz="0" w:space="0" w:color="auto"/>
          </w:divBdr>
          <w:divsChild>
            <w:div w:id="823938885">
              <w:marLeft w:val="-150"/>
              <w:marRight w:val="-150"/>
              <w:marTop w:val="0"/>
              <w:marBottom w:val="0"/>
              <w:divBdr>
                <w:top w:val="none" w:sz="0" w:space="0" w:color="auto"/>
                <w:left w:val="none" w:sz="0" w:space="0" w:color="auto"/>
                <w:bottom w:val="none" w:sz="0" w:space="0" w:color="auto"/>
                <w:right w:val="none" w:sz="0" w:space="0" w:color="auto"/>
              </w:divBdr>
            </w:div>
          </w:divsChild>
        </w:div>
        <w:div w:id="1034234662">
          <w:marLeft w:val="0"/>
          <w:marRight w:val="0"/>
          <w:marTop w:val="0"/>
          <w:marBottom w:val="0"/>
          <w:divBdr>
            <w:top w:val="none" w:sz="0" w:space="0" w:color="auto"/>
            <w:left w:val="none" w:sz="0" w:space="0" w:color="auto"/>
            <w:bottom w:val="none" w:sz="0" w:space="0" w:color="auto"/>
            <w:right w:val="none" w:sz="0" w:space="0" w:color="auto"/>
          </w:divBdr>
          <w:divsChild>
            <w:div w:id="18774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231687">
      <w:bodyDiv w:val="1"/>
      <w:marLeft w:val="0"/>
      <w:marRight w:val="0"/>
      <w:marTop w:val="0"/>
      <w:marBottom w:val="0"/>
      <w:divBdr>
        <w:top w:val="none" w:sz="0" w:space="0" w:color="auto"/>
        <w:left w:val="none" w:sz="0" w:space="0" w:color="auto"/>
        <w:bottom w:val="none" w:sz="0" w:space="0" w:color="auto"/>
        <w:right w:val="none" w:sz="0" w:space="0" w:color="auto"/>
      </w:divBdr>
      <w:divsChild>
        <w:div w:id="99422918">
          <w:marLeft w:val="0"/>
          <w:marRight w:val="0"/>
          <w:marTop w:val="0"/>
          <w:marBottom w:val="0"/>
          <w:divBdr>
            <w:top w:val="none" w:sz="0" w:space="0" w:color="auto"/>
            <w:left w:val="none" w:sz="0" w:space="0" w:color="auto"/>
            <w:bottom w:val="none" w:sz="0" w:space="0" w:color="auto"/>
            <w:right w:val="none" w:sz="0" w:space="0" w:color="auto"/>
          </w:divBdr>
        </w:div>
      </w:divsChild>
    </w:div>
    <w:div w:id="1390376193">
      <w:bodyDiv w:val="1"/>
      <w:marLeft w:val="0"/>
      <w:marRight w:val="0"/>
      <w:marTop w:val="0"/>
      <w:marBottom w:val="0"/>
      <w:divBdr>
        <w:top w:val="none" w:sz="0" w:space="0" w:color="auto"/>
        <w:left w:val="none" w:sz="0" w:space="0" w:color="auto"/>
        <w:bottom w:val="none" w:sz="0" w:space="0" w:color="auto"/>
        <w:right w:val="none" w:sz="0" w:space="0" w:color="auto"/>
      </w:divBdr>
      <w:divsChild>
        <w:div w:id="1335840132">
          <w:marLeft w:val="-225"/>
          <w:marRight w:val="-225"/>
          <w:marTop w:val="0"/>
          <w:marBottom w:val="0"/>
          <w:divBdr>
            <w:top w:val="none" w:sz="0" w:space="0" w:color="auto"/>
            <w:left w:val="none" w:sz="0" w:space="0" w:color="auto"/>
            <w:bottom w:val="none" w:sz="0" w:space="0" w:color="auto"/>
            <w:right w:val="none" w:sz="0" w:space="0" w:color="auto"/>
          </w:divBdr>
          <w:divsChild>
            <w:div w:id="1866290914">
              <w:marLeft w:val="0"/>
              <w:marRight w:val="0"/>
              <w:marTop w:val="0"/>
              <w:marBottom w:val="0"/>
              <w:divBdr>
                <w:top w:val="none" w:sz="0" w:space="0" w:color="auto"/>
                <w:left w:val="none" w:sz="0" w:space="0" w:color="auto"/>
                <w:bottom w:val="none" w:sz="0" w:space="0" w:color="auto"/>
                <w:right w:val="none" w:sz="0" w:space="0" w:color="auto"/>
              </w:divBdr>
            </w:div>
          </w:divsChild>
        </w:div>
        <w:div w:id="1417820357">
          <w:marLeft w:val="-225"/>
          <w:marRight w:val="-225"/>
          <w:marTop w:val="0"/>
          <w:marBottom w:val="0"/>
          <w:divBdr>
            <w:top w:val="none" w:sz="0" w:space="0" w:color="auto"/>
            <w:left w:val="none" w:sz="0" w:space="0" w:color="auto"/>
            <w:bottom w:val="none" w:sz="0" w:space="0" w:color="auto"/>
            <w:right w:val="none" w:sz="0" w:space="0" w:color="auto"/>
          </w:divBdr>
          <w:divsChild>
            <w:div w:id="192767819">
              <w:marLeft w:val="0"/>
              <w:marRight w:val="0"/>
              <w:marTop w:val="0"/>
              <w:marBottom w:val="0"/>
              <w:divBdr>
                <w:top w:val="none" w:sz="0" w:space="0" w:color="auto"/>
                <w:left w:val="none" w:sz="0" w:space="0" w:color="auto"/>
                <w:bottom w:val="single" w:sz="18" w:space="0" w:color="E6E6E6"/>
                <w:right w:val="none" w:sz="0" w:space="0" w:color="auto"/>
              </w:divBdr>
              <w:divsChild>
                <w:div w:id="27244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438129">
          <w:marLeft w:val="0"/>
          <w:marRight w:val="0"/>
          <w:marTop w:val="0"/>
          <w:marBottom w:val="0"/>
          <w:divBdr>
            <w:top w:val="none" w:sz="0" w:space="0" w:color="auto"/>
            <w:left w:val="none" w:sz="0" w:space="0" w:color="auto"/>
            <w:bottom w:val="none" w:sz="0" w:space="0" w:color="auto"/>
            <w:right w:val="none" w:sz="0" w:space="0" w:color="auto"/>
          </w:divBdr>
        </w:div>
        <w:div w:id="2117480675">
          <w:marLeft w:val="0"/>
          <w:marRight w:val="0"/>
          <w:marTop w:val="0"/>
          <w:marBottom w:val="0"/>
          <w:divBdr>
            <w:top w:val="none" w:sz="0" w:space="0" w:color="auto"/>
            <w:left w:val="none" w:sz="0" w:space="0" w:color="auto"/>
            <w:bottom w:val="none" w:sz="0" w:space="0" w:color="auto"/>
            <w:right w:val="none" w:sz="0" w:space="0" w:color="auto"/>
          </w:divBdr>
          <w:divsChild>
            <w:div w:id="1390349276">
              <w:marLeft w:val="-225"/>
              <w:marRight w:val="-225"/>
              <w:marTop w:val="0"/>
              <w:marBottom w:val="0"/>
              <w:divBdr>
                <w:top w:val="none" w:sz="0" w:space="0" w:color="auto"/>
                <w:left w:val="none" w:sz="0" w:space="0" w:color="auto"/>
                <w:bottom w:val="none" w:sz="0" w:space="0" w:color="auto"/>
                <w:right w:val="none" w:sz="0" w:space="0" w:color="auto"/>
              </w:divBdr>
              <w:divsChild>
                <w:div w:id="157269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61565">
      <w:bodyDiv w:val="1"/>
      <w:marLeft w:val="0"/>
      <w:marRight w:val="0"/>
      <w:marTop w:val="0"/>
      <w:marBottom w:val="0"/>
      <w:divBdr>
        <w:top w:val="none" w:sz="0" w:space="0" w:color="auto"/>
        <w:left w:val="none" w:sz="0" w:space="0" w:color="auto"/>
        <w:bottom w:val="none" w:sz="0" w:space="0" w:color="auto"/>
        <w:right w:val="none" w:sz="0" w:space="0" w:color="auto"/>
      </w:divBdr>
    </w:div>
    <w:div w:id="1396971429">
      <w:bodyDiv w:val="1"/>
      <w:marLeft w:val="0"/>
      <w:marRight w:val="0"/>
      <w:marTop w:val="0"/>
      <w:marBottom w:val="0"/>
      <w:divBdr>
        <w:top w:val="none" w:sz="0" w:space="0" w:color="auto"/>
        <w:left w:val="none" w:sz="0" w:space="0" w:color="auto"/>
        <w:bottom w:val="none" w:sz="0" w:space="0" w:color="auto"/>
        <w:right w:val="none" w:sz="0" w:space="0" w:color="auto"/>
      </w:divBdr>
    </w:div>
    <w:div w:id="1397708352">
      <w:bodyDiv w:val="1"/>
      <w:marLeft w:val="0"/>
      <w:marRight w:val="0"/>
      <w:marTop w:val="0"/>
      <w:marBottom w:val="0"/>
      <w:divBdr>
        <w:top w:val="none" w:sz="0" w:space="0" w:color="auto"/>
        <w:left w:val="none" w:sz="0" w:space="0" w:color="auto"/>
        <w:bottom w:val="none" w:sz="0" w:space="0" w:color="auto"/>
        <w:right w:val="none" w:sz="0" w:space="0" w:color="auto"/>
      </w:divBdr>
    </w:div>
    <w:div w:id="1401902902">
      <w:bodyDiv w:val="1"/>
      <w:marLeft w:val="0"/>
      <w:marRight w:val="0"/>
      <w:marTop w:val="0"/>
      <w:marBottom w:val="0"/>
      <w:divBdr>
        <w:top w:val="none" w:sz="0" w:space="0" w:color="auto"/>
        <w:left w:val="none" w:sz="0" w:space="0" w:color="auto"/>
        <w:bottom w:val="none" w:sz="0" w:space="0" w:color="auto"/>
        <w:right w:val="none" w:sz="0" w:space="0" w:color="auto"/>
      </w:divBdr>
    </w:div>
    <w:div w:id="1402757527">
      <w:bodyDiv w:val="1"/>
      <w:marLeft w:val="0"/>
      <w:marRight w:val="0"/>
      <w:marTop w:val="0"/>
      <w:marBottom w:val="0"/>
      <w:divBdr>
        <w:top w:val="none" w:sz="0" w:space="0" w:color="auto"/>
        <w:left w:val="none" w:sz="0" w:space="0" w:color="auto"/>
        <w:bottom w:val="none" w:sz="0" w:space="0" w:color="auto"/>
        <w:right w:val="none" w:sz="0" w:space="0" w:color="auto"/>
      </w:divBdr>
    </w:div>
    <w:div w:id="1403135806">
      <w:bodyDiv w:val="1"/>
      <w:marLeft w:val="0"/>
      <w:marRight w:val="0"/>
      <w:marTop w:val="0"/>
      <w:marBottom w:val="0"/>
      <w:divBdr>
        <w:top w:val="none" w:sz="0" w:space="0" w:color="auto"/>
        <w:left w:val="none" w:sz="0" w:space="0" w:color="auto"/>
        <w:bottom w:val="none" w:sz="0" w:space="0" w:color="auto"/>
        <w:right w:val="none" w:sz="0" w:space="0" w:color="auto"/>
      </w:divBdr>
    </w:div>
    <w:div w:id="1403404670">
      <w:bodyDiv w:val="1"/>
      <w:marLeft w:val="0"/>
      <w:marRight w:val="0"/>
      <w:marTop w:val="0"/>
      <w:marBottom w:val="0"/>
      <w:divBdr>
        <w:top w:val="none" w:sz="0" w:space="0" w:color="auto"/>
        <w:left w:val="none" w:sz="0" w:space="0" w:color="auto"/>
        <w:bottom w:val="none" w:sz="0" w:space="0" w:color="auto"/>
        <w:right w:val="none" w:sz="0" w:space="0" w:color="auto"/>
      </w:divBdr>
    </w:div>
    <w:div w:id="1403940560">
      <w:bodyDiv w:val="1"/>
      <w:marLeft w:val="0"/>
      <w:marRight w:val="0"/>
      <w:marTop w:val="0"/>
      <w:marBottom w:val="0"/>
      <w:divBdr>
        <w:top w:val="none" w:sz="0" w:space="0" w:color="auto"/>
        <w:left w:val="none" w:sz="0" w:space="0" w:color="auto"/>
        <w:bottom w:val="none" w:sz="0" w:space="0" w:color="auto"/>
        <w:right w:val="none" w:sz="0" w:space="0" w:color="auto"/>
      </w:divBdr>
      <w:divsChild>
        <w:div w:id="530193273">
          <w:marLeft w:val="0"/>
          <w:marRight w:val="0"/>
          <w:marTop w:val="0"/>
          <w:marBottom w:val="0"/>
          <w:divBdr>
            <w:top w:val="none" w:sz="0" w:space="0" w:color="auto"/>
            <w:left w:val="none" w:sz="0" w:space="0" w:color="auto"/>
            <w:bottom w:val="none" w:sz="0" w:space="0" w:color="auto"/>
            <w:right w:val="none" w:sz="0" w:space="0" w:color="auto"/>
          </w:divBdr>
        </w:div>
      </w:divsChild>
    </w:div>
    <w:div w:id="1404140658">
      <w:bodyDiv w:val="1"/>
      <w:marLeft w:val="0"/>
      <w:marRight w:val="0"/>
      <w:marTop w:val="0"/>
      <w:marBottom w:val="0"/>
      <w:divBdr>
        <w:top w:val="none" w:sz="0" w:space="0" w:color="auto"/>
        <w:left w:val="none" w:sz="0" w:space="0" w:color="auto"/>
        <w:bottom w:val="none" w:sz="0" w:space="0" w:color="auto"/>
        <w:right w:val="none" w:sz="0" w:space="0" w:color="auto"/>
      </w:divBdr>
    </w:div>
    <w:div w:id="1404184585">
      <w:bodyDiv w:val="1"/>
      <w:marLeft w:val="0"/>
      <w:marRight w:val="0"/>
      <w:marTop w:val="0"/>
      <w:marBottom w:val="0"/>
      <w:divBdr>
        <w:top w:val="none" w:sz="0" w:space="0" w:color="auto"/>
        <w:left w:val="none" w:sz="0" w:space="0" w:color="auto"/>
        <w:bottom w:val="none" w:sz="0" w:space="0" w:color="auto"/>
        <w:right w:val="none" w:sz="0" w:space="0" w:color="auto"/>
      </w:divBdr>
    </w:div>
    <w:div w:id="1408726821">
      <w:bodyDiv w:val="1"/>
      <w:marLeft w:val="0"/>
      <w:marRight w:val="0"/>
      <w:marTop w:val="0"/>
      <w:marBottom w:val="0"/>
      <w:divBdr>
        <w:top w:val="none" w:sz="0" w:space="0" w:color="auto"/>
        <w:left w:val="none" w:sz="0" w:space="0" w:color="auto"/>
        <w:bottom w:val="none" w:sz="0" w:space="0" w:color="auto"/>
        <w:right w:val="none" w:sz="0" w:space="0" w:color="auto"/>
      </w:divBdr>
    </w:div>
    <w:div w:id="1408964528">
      <w:bodyDiv w:val="1"/>
      <w:marLeft w:val="0"/>
      <w:marRight w:val="0"/>
      <w:marTop w:val="0"/>
      <w:marBottom w:val="0"/>
      <w:divBdr>
        <w:top w:val="none" w:sz="0" w:space="0" w:color="auto"/>
        <w:left w:val="none" w:sz="0" w:space="0" w:color="auto"/>
        <w:bottom w:val="none" w:sz="0" w:space="0" w:color="auto"/>
        <w:right w:val="none" w:sz="0" w:space="0" w:color="auto"/>
      </w:divBdr>
    </w:div>
    <w:div w:id="1410956988">
      <w:bodyDiv w:val="1"/>
      <w:marLeft w:val="0"/>
      <w:marRight w:val="0"/>
      <w:marTop w:val="0"/>
      <w:marBottom w:val="0"/>
      <w:divBdr>
        <w:top w:val="none" w:sz="0" w:space="0" w:color="auto"/>
        <w:left w:val="none" w:sz="0" w:space="0" w:color="auto"/>
        <w:bottom w:val="none" w:sz="0" w:space="0" w:color="auto"/>
        <w:right w:val="none" w:sz="0" w:space="0" w:color="auto"/>
      </w:divBdr>
      <w:divsChild>
        <w:div w:id="923952755">
          <w:marLeft w:val="0"/>
          <w:marRight w:val="0"/>
          <w:marTop w:val="0"/>
          <w:marBottom w:val="0"/>
          <w:divBdr>
            <w:top w:val="none" w:sz="0" w:space="0" w:color="auto"/>
            <w:left w:val="none" w:sz="0" w:space="0" w:color="auto"/>
            <w:bottom w:val="none" w:sz="0" w:space="0" w:color="auto"/>
            <w:right w:val="none" w:sz="0" w:space="0" w:color="auto"/>
          </w:divBdr>
        </w:div>
      </w:divsChild>
    </w:div>
    <w:div w:id="1417552175">
      <w:bodyDiv w:val="1"/>
      <w:marLeft w:val="0"/>
      <w:marRight w:val="0"/>
      <w:marTop w:val="0"/>
      <w:marBottom w:val="0"/>
      <w:divBdr>
        <w:top w:val="none" w:sz="0" w:space="0" w:color="auto"/>
        <w:left w:val="none" w:sz="0" w:space="0" w:color="auto"/>
        <w:bottom w:val="none" w:sz="0" w:space="0" w:color="auto"/>
        <w:right w:val="none" w:sz="0" w:space="0" w:color="auto"/>
      </w:divBdr>
    </w:div>
    <w:div w:id="1418210702">
      <w:bodyDiv w:val="1"/>
      <w:marLeft w:val="0"/>
      <w:marRight w:val="0"/>
      <w:marTop w:val="0"/>
      <w:marBottom w:val="0"/>
      <w:divBdr>
        <w:top w:val="none" w:sz="0" w:space="0" w:color="auto"/>
        <w:left w:val="none" w:sz="0" w:space="0" w:color="auto"/>
        <w:bottom w:val="none" w:sz="0" w:space="0" w:color="auto"/>
        <w:right w:val="none" w:sz="0" w:space="0" w:color="auto"/>
      </w:divBdr>
    </w:div>
    <w:div w:id="1419860975">
      <w:bodyDiv w:val="1"/>
      <w:marLeft w:val="0"/>
      <w:marRight w:val="0"/>
      <w:marTop w:val="0"/>
      <w:marBottom w:val="0"/>
      <w:divBdr>
        <w:top w:val="none" w:sz="0" w:space="0" w:color="auto"/>
        <w:left w:val="none" w:sz="0" w:space="0" w:color="auto"/>
        <w:bottom w:val="none" w:sz="0" w:space="0" w:color="auto"/>
        <w:right w:val="none" w:sz="0" w:space="0" w:color="auto"/>
      </w:divBdr>
    </w:div>
    <w:div w:id="1420172593">
      <w:bodyDiv w:val="1"/>
      <w:marLeft w:val="0"/>
      <w:marRight w:val="0"/>
      <w:marTop w:val="0"/>
      <w:marBottom w:val="0"/>
      <w:divBdr>
        <w:top w:val="none" w:sz="0" w:space="0" w:color="auto"/>
        <w:left w:val="none" w:sz="0" w:space="0" w:color="auto"/>
        <w:bottom w:val="none" w:sz="0" w:space="0" w:color="auto"/>
        <w:right w:val="none" w:sz="0" w:space="0" w:color="auto"/>
      </w:divBdr>
    </w:div>
    <w:div w:id="1423573558">
      <w:bodyDiv w:val="1"/>
      <w:marLeft w:val="0"/>
      <w:marRight w:val="0"/>
      <w:marTop w:val="0"/>
      <w:marBottom w:val="0"/>
      <w:divBdr>
        <w:top w:val="none" w:sz="0" w:space="0" w:color="auto"/>
        <w:left w:val="none" w:sz="0" w:space="0" w:color="auto"/>
        <w:bottom w:val="none" w:sz="0" w:space="0" w:color="auto"/>
        <w:right w:val="none" w:sz="0" w:space="0" w:color="auto"/>
      </w:divBdr>
    </w:div>
    <w:div w:id="1423792845">
      <w:bodyDiv w:val="1"/>
      <w:marLeft w:val="0"/>
      <w:marRight w:val="0"/>
      <w:marTop w:val="0"/>
      <w:marBottom w:val="0"/>
      <w:divBdr>
        <w:top w:val="none" w:sz="0" w:space="0" w:color="auto"/>
        <w:left w:val="none" w:sz="0" w:space="0" w:color="auto"/>
        <w:bottom w:val="none" w:sz="0" w:space="0" w:color="auto"/>
        <w:right w:val="none" w:sz="0" w:space="0" w:color="auto"/>
      </w:divBdr>
    </w:div>
    <w:div w:id="1427188175">
      <w:bodyDiv w:val="1"/>
      <w:marLeft w:val="0"/>
      <w:marRight w:val="0"/>
      <w:marTop w:val="0"/>
      <w:marBottom w:val="0"/>
      <w:divBdr>
        <w:top w:val="none" w:sz="0" w:space="0" w:color="auto"/>
        <w:left w:val="none" w:sz="0" w:space="0" w:color="auto"/>
        <w:bottom w:val="none" w:sz="0" w:space="0" w:color="auto"/>
        <w:right w:val="none" w:sz="0" w:space="0" w:color="auto"/>
      </w:divBdr>
    </w:div>
    <w:div w:id="1427729848">
      <w:bodyDiv w:val="1"/>
      <w:marLeft w:val="0"/>
      <w:marRight w:val="0"/>
      <w:marTop w:val="0"/>
      <w:marBottom w:val="0"/>
      <w:divBdr>
        <w:top w:val="none" w:sz="0" w:space="0" w:color="auto"/>
        <w:left w:val="none" w:sz="0" w:space="0" w:color="auto"/>
        <w:bottom w:val="none" w:sz="0" w:space="0" w:color="auto"/>
        <w:right w:val="none" w:sz="0" w:space="0" w:color="auto"/>
      </w:divBdr>
    </w:div>
    <w:div w:id="1431703758">
      <w:bodyDiv w:val="1"/>
      <w:marLeft w:val="0"/>
      <w:marRight w:val="0"/>
      <w:marTop w:val="0"/>
      <w:marBottom w:val="0"/>
      <w:divBdr>
        <w:top w:val="none" w:sz="0" w:space="0" w:color="auto"/>
        <w:left w:val="none" w:sz="0" w:space="0" w:color="auto"/>
        <w:bottom w:val="none" w:sz="0" w:space="0" w:color="auto"/>
        <w:right w:val="none" w:sz="0" w:space="0" w:color="auto"/>
      </w:divBdr>
    </w:div>
    <w:div w:id="1436946953">
      <w:bodyDiv w:val="1"/>
      <w:marLeft w:val="0"/>
      <w:marRight w:val="0"/>
      <w:marTop w:val="0"/>
      <w:marBottom w:val="0"/>
      <w:divBdr>
        <w:top w:val="none" w:sz="0" w:space="0" w:color="auto"/>
        <w:left w:val="none" w:sz="0" w:space="0" w:color="auto"/>
        <w:bottom w:val="none" w:sz="0" w:space="0" w:color="auto"/>
        <w:right w:val="none" w:sz="0" w:space="0" w:color="auto"/>
      </w:divBdr>
    </w:div>
    <w:div w:id="1436975053">
      <w:bodyDiv w:val="1"/>
      <w:marLeft w:val="0"/>
      <w:marRight w:val="0"/>
      <w:marTop w:val="0"/>
      <w:marBottom w:val="0"/>
      <w:divBdr>
        <w:top w:val="none" w:sz="0" w:space="0" w:color="auto"/>
        <w:left w:val="none" w:sz="0" w:space="0" w:color="auto"/>
        <w:bottom w:val="none" w:sz="0" w:space="0" w:color="auto"/>
        <w:right w:val="none" w:sz="0" w:space="0" w:color="auto"/>
      </w:divBdr>
    </w:div>
    <w:div w:id="1438328627">
      <w:bodyDiv w:val="1"/>
      <w:marLeft w:val="0"/>
      <w:marRight w:val="0"/>
      <w:marTop w:val="0"/>
      <w:marBottom w:val="0"/>
      <w:divBdr>
        <w:top w:val="none" w:sz="0" w:space="0" w:color="auto"/>
        <w:left w:val="none" w:sz="0" w:space="0" w:color="auto"/>
        <w:bottom w:val="none" w:sz="0" w:space="0" w:color="auto"/>
        <w:right w:val="none" w:sz="0" w:space="0" w:color="auto"/>
      </w:divBdr>
    </w:div>
    <w:div w:id="1440875410">
      <w:bodyDiv w:val="1"/>
      <w:marLeft w:val="0"/>
      <w:marRight w:val="0"/>
      <w:marTop w:val="0"/>
      <w:marBottom w:val="0"/>
      <w:divBdr>
        <w:top w:val="none" w:sz="0" w:space="0" w:color="auto"/>
        <w:left w:val="none" w:sz="0" w:space="0" w:color="auto"/>
        <w:bottom w:val="none" w:sz="0" w:space="0" w:color="auto"/>
        <w:right w:val="none" w:sz="0" w:space="0" w:color="auto"/>
      </w:divBdr>
      <w:divsChild>
        <w:div w:id="1906144643">
          <w:marLeft w:val="0"/>
          <w:marRight w:val="0"/>
          <w:marTop w:val="0"/>
          <w:marBottom w:val="0"/>
          <w:divBdr>
            <w:top w:val="none" w:sz="0" w:space="0" w:color="auto"/>
            <w:left w:val="none" w:sz="0" w:space="0" w:color="auto"/>
            <w:bottom w:val="none" w:sz="0" w:space="0" w:color="auto"/>
            <w:right w:val="none" w:sz="0" w:space="0" w:color="auto"/>
          </w:divBdr>
        </w:div>
      </w:divsChild>
    </w:div>
    <w:div w:id="1441796788">
      <w:bodyDiv w:val="1"/>
      <w:marLeft w:val="0"/>
      <w:marRight w:val="0"/>
      <w:marTop w:val="0"/>
      <w:marBottom w:val="0"/>
      <w:divBdr>
        <w:top w:val="none" w:sz="0" w:space="0" w:color="auto"/>
        <w:left w:val="none" w:sz="0" w:space="0" w:color="auto"/>
        <w:bottom w:val="none" w:sz="0" w:space="0" w:color="auto"/>
        <w:right w:val="none" w:sz="0" w:space="0" w:color="auto"/>
      </w:divBdr>
    </w:div>
    <w:div w:id="1445732731">
      <w:bodyDiv w:val="1"/>
      <w:marLeft w:val="0"/>
      <w:marRight w:val="0"/>
      <w:marTop w:val="0"/>
      <w:marBottom w:val="0"/>
      <w:divBdr>
        <w:top w:val="none" w:sz="0" w:space="0" w:color="auto"/>
        <w:left w:val="none" w:sz="0" w:space="0" w:color="auto"/>
        <w:bottom w:val="none" w:sz="0" w:space="0" w:color="auto"/>
        <w:right w:val="none" w:sz="0" w:space="0" w:color="auto"/>
      </w:divBdr>
      <w:divsChild>
        <w:div w:id="1532301352">
          <w:marLeft w:val="0"/>
          <w:marRight w:val="0"/>
          <w:marTop w:val="0"/>
          <w:marBottom w:val="0"/>
          <w:divBdr>
            <w:top w:val="none" w:sz="0" w:space="0" w:color="auto"/>
            <w:left w:val="none" w:sz="0" w:space="0" w:color="auto"/>
            <w:bottom w:val="none" w:sz="0" w:space="0" w:color="auto"/>
            <w:right w:val="none" w:sz="0" w:space="0" w:color="auto"/>
          </w:divBdr>
        </w:div>
      </w:divsChild>
    </w:div>
    <w:div w:id="1448037424">
      <w:bodyDiv w:val="1"/>
      <w:marLeft w:val="0"/>
      <w:marRight w:val="0"/>
      <w:marTop w:val="0"/>
      <w:marBottom w:val="0"/>
      <w:divBdr>
        <w:top w:val="none" w:sz="0" w:space="0" w:color="auto"/>
        <w:left w:val="none" w:sz="0" w:space="0" w:color="auto"/>
        <w:bottom w:val="none" w:sz="0" w:space="0" w:color="auto"/>
        <w:right w:val="none" w:sz="0" w:space="0" w:color="auto"/>
      </w:divBdr>
    </w:div>
    <w:div w:id="1449200207">
      <w:bodyDiv w:val="1"/>
      <w:marLeft w:val="0"/>
      <w:marRight w:val="0"/>
      <w:marTop w:val="0"/>
      <w:marBottom w:val="0"/>
      <w:divBdr>
        <w:top w:val="none" w:sz="0" w:space="0" w:color="auto"/>
        <w:left w:val="none" w:sz="0" w:space="0" w:color="auto"/>
        <w:bottom w:val="none" w:sz="0" w:space="0" w:color="auto"/>
        <w:right w:val="none" w:sz="0" w:space="0" w:color="auto"/>
      </w:divBdr>
      <w:divsChild>
        <w:div w:id="230894914">
          <w:marLeft w:val="0"/>
          <w:marRight w:val="0"/>
          <w:marTop w:val="0"/>
          <w:marBottom w:val="0"/>
          <w:divBdr>
            <w:top w:val="none" w:sz="0" w:space="0" w:color="auto"/>
            <w:left w:val="none" w:sz="0" w:space="0" w:color="auto"/>
            <w:bottom w:val="none" w:sz="0" w:space="0" w:color="auto"/>
            <w:right w:val="none" w:sz="0" w:space="0" w:color="auto"/>
          </w:divBdr>
        </w:div>
      </w:divsChild>
    </w:div>
    <w:div w:id="1449743177">
      <w:bodyDiv w:val="1"/>
      <w:marLeft w:val="0"/>
      <w:marRight w:val="0"/>
      <w:marTop w:val="0"/>
      <w:marBottom w:val="0"/>
      <w:divBdr>
        <w:top w:val="none" w:sz="0" w:space="0" w:color="auto"/>
        <w:left w:val="none" w:sz="0" w:space="0" w:color="auto"/>
        <w:bottom w:val="none" w:sz="0" w:space="0" w:color="auto"/>
        <w:right w:val="none" w:sz="0" w:space="0" w:color="auto"/>
      </w:divBdr>
    </w:div>
    <w:div w:id="1454321243">
      <w:bodyDiv w:val="1"/>
      <w:marLeft w:val="0"/>
      <w:marRight w:val="0"/>
      <w:marTop w:val="0"/>
      <w:marBottom w:val="0"/>
      <w:divBdr>
        <w:top w:val="none" w:sz="0" w:space="0" w:color="auto"/>
        <w:left w:val="none" w:sz="0" w:space="0" w:color="auto"/>
        <w:bottom w:val="none" w:sz="0" w:space="0" w:color="auto"/>
        <w:right w:val="none" w:sz="0" w:space="0" w:color="auto"/>
      </w:divBdr>
    </w:div>
    <w:div w:id="1454517711">
      <w:bodyDiv w:val="1"/>
      <w:marLeft w:val="0"/>
      <w:marRight w:val="0"/>
      <w:marTop w:val="0"/>
      <w:marBottom w:val="0"/>
      <w:divBdr>
        <w:top w:val="none" w:sz="0" w:space="0" w:color="auto"/>
        <w:left w:val="none" w:sz="0" w:space="0" w:color="auto"/>
        <w:bottom w:val="none" w:sz="0" w:space="0" w:color="auto"/>
        <w:right w:val="none" w:sz="0" w:space="0" w:color="auto"/>
      </w:divBdr>
    </w:div>
    <w:div w:id="1455445389">
      <w:bodyDiv w:val="1"/>
      <w:marLeft w:val="0"/>
      <w:marRight w:val="0"/>
      <w:marTop w:val="0"/>
      <w:marBottom w:val="0"/>
      <w:divBdr>
        <w:top w:val="none" w:sz="0" w:space="0" w:color="auto"/>
        <w:left w:val="none" w:sz="0" w:space="0" w:color="auto"/>
        <w:bottom w:val="none" w:sz="0" w:space="0" w:color="auto"/>
        <w:right w:val="none" w:sz="0" w:space="0" w:color="auto"/>
      </w:divBdr>
    </w:div>
    <w:div w:id="1457219987">
      <w:bodyDiv w:val="1"/>
      <w:marLeft w:val="0"/>
      <w:marRight w:val="0"/>
      <w:marTop w:val="0"/>
      <w:marBottom w:val="0"/>
      <w:divBdr>
        <w:top w:val="none" w:sz="0" w:space="0" w:color="auto"/>
        <w:left w:val="none" w:sz="0" w:space="0" w:color="auto"/>
        <w:bottom w:val="none" w:sz="0" w:space="0" w:color="auto"/>
        <w:right w:val="none" w:sz="0" w:space="0" w:color="auto"/>
      </w:divBdr>
      <w:divsChild>
        <w:div w:id="2000381349">
          <w:marLeft w:val="0"/>
          <w:marRight w:val="0"/>
          <w:marTop w:val="0"/>
          <w:marBottom w:val="0"/>
          <w:divBdr>
            <w:top w:val="none" w:sz="0" w:space="0" w:color="auto"/>
            <w:left w:val="none" w:sz="0" w:space="0" w:color="auto"/>
            <w:bottom w:val="none" w:sz="0" w:space="0" w:color="auto"/>
            <w:right w:val="none" w:sz="0" w:space="0" w:color="auto"/>
          </w:divBdr>
        </w:div>
      </w:divsChild>
    </w:div>
    <w:div w:id="1458183843">
      <w:bodyDiv w:val="1"/>
      <w:marLeft w:val="0"/>
      <w:marRight w:val="0"/>
      <w:marTop w:val="0"/>
      <w:marBottom w:val="0"/>
      <w:divBdr>
        <w:top w:val="none" w:sz="0" w:space="0" w:color="auto"/>
        <w:left w:val="none" w:sz="0" w:space="0" w:color="auto"/>
        <w:bottom w:val="none" w:sz="0" w:space="0" w:color="auto"/>
        <w:right w:val="none" w:sz="0" w:space="0" w:color="auto"/>
      </w:divBdr>
    </w:div>
    <w:div w:id="1458987476">
      <w:bodyDiv w:val="1"/>
      <w:marLeft w:val="0"/>
      <w:marRight w:val="0"/>
      <w:marTop w:val="0"/>
      <w:marBottom w:val="0"/>
      <w:divBdr>
        <w:top w:val="none" w:sz="0" w:space="0" w:color="auto"/>
        <w:left w:val="none" w:sz="0" w:space="0" w:color="auto"/>
        <w:bottom w:val="none" w:sz="0" w:space="0" w:color="auto"/>
        <w:right w:val="none" w:sz="0" w:space="0" w:color="auto"/>
      </w:divBdr>
    </w:div>
    <w:div w:id="1460106408">
      <w:bodyDiv w:val="1"/>
      <w:marLeft w:val="0"/>
      <w:marRight w:val="0"/>
      <w:marTop w:val="0"/>
      <w:marBottom w:val="0"/>
      <w:divBdr>
        <w:top w:val="none" w:sz="0" w:space="0" w:color="auto"/>
        <w:left w:val="none" w:sz="0" w:space="0" w:color="auto"/>
        <w:bottom w:val="none" w:sz="0" w:space="0" w:color="auto"/>
        <w:right w:val="none" w:sz="0" w:space="0" w:color="auto"/>
      </w:divBdr>
    </w:div>
    <w:div w:id="1460223061">
      <w:bodyDiv w:val="1"/>
      <w:marLeft w:val="0"/>
      <w:marRight w:val="0"/>
      <w:marTop w:val="0"/>
      <w:marBottom w:val="0"/>
      <w:divBdr>
        <w:top w:val="none" w:sz="0" w:space="0" w:color="auto"/>
        <w:left w:val="none" w:sz="0" w:space="0" w:color="auto"/>
        <w:bottom w:val="none" w:sz="0" w:space="0" w:color="auto"/>
        <w:right w:val="none" w:sz="0" w:space="0" w:color="auto"/>
      </w:divBdr>
    </w:div>
    <w:div w:id="1461613620">
      <w:bodyDiv w:val="1"/>
      <w:marLeft w:val="0"/>
      <w:marRight w:val="0"/>
      <w:marTop w:val="0"/>
      <w:marBottom w:val="0"/>
      <w:divBdr>
        <w:top w:val="none" w:sz="0" w:space="0" w:color="auto"/>
        <w:left w:val="none" w:sz="0" w:space="0" w:color="auto"/>
        <w:bottom w:val="none" w:sz="0" w:space="0" w:color="auto"/>
        <w:right w:val="none" w:sz="0" w:space="0" w:color="auto"/>
      </w:divBdr>
    </w:div>
    <w:div w:id="1462772050">
      <w:bodyDiv w:val="1"/>
      <w:marLeft w:val="0"/>
      <w:marRight w:val="0"/>
      <w:marTop w:val="0"/>
      <w:marBottom w:val="0"/>
      <w:divBdr>
        <w:top w:val="none" w:sz="0" w:space="0" w:color="auto"/>
        <w:left w:val="none" w:sz="0" w:space="0" w:color="auto"/>
        <w:bottom w:val="none" w:sz="0" w:space="0" w:color="auto"/>
        <w:right w:val="none" w:sz="0" w:space="0" w:color="auto"/>
      </w:divBdr>
    </w:div>
    <w:div w:id="1463310811">
      <w:bodyDiv w:val="1"/>
      <w:marLeft w:val="0"/>
      <w:marRight w:val="0"/>
      <w:marTop w:val="0"/>
      <w:marBottom w:val="0"/>
      <w:divBdr>
        <w:top w:val="none" w:sz="0" w:space="0" w:color="auto"/>
        <w:left w:val="none" w:sz="0" w:space="0" w:color="auto"/>
        <w:bottom w:val="none" w:sz="0" w:space="0" w:color="auto"/>
        <w:right w:val="none" w:sz="0" w:space="0" w:color="auto"/>
      </w:divBdr>
    </w:div>
    <w:div w:id="1463689883">
      <w:bodyDiv w:val="1"/>
      <w:marLeft w:val="0"/>
      <w:marRight w:val="0"/>
      <w:marTop w:val="0"/>
      <w:marBottom w:val="0"/>
      <w:divBdr>
        <w:top w:val="none" w:sz="0" w:space="0" w:color="auto"/>
        <w:left w:val="none" w:sz="0" w:space="0" w:color="auto"/>
        <w:bottom w:val="none" w:sz="0" w:space="0" w:color="auto"/>
        <w:right w:val="none" w:sz="0" w:space="0" w:color="auto"/>
      </w:divBdr>
    </w:div>
    <w:div w:id="1463885742">
      <w:bodyDiv w:val="1"/>
      <w:marLeft w:val="0"/>
      <w:marRight w:val="0"/>
      <w:marTop w:val="0"/>
      <w:marBottom w:val="0"/>
      <w:divBdr>
        <w:top w:val="none" w:sz="0" w:space="0" w:color="auto"/>
        <w:left w:val="none" w:sz="0" w:space="0" w:color="auto"/>
        <w:bottom w:val="none" w:sz="0" w:space="0" w:color="auto"/>
        <w:right w:val="none" w:sz="0" w:space="0" w:color="auto"/>
      </w:divBdr>
    </w:div>
    <w:div w:id="1464932515">
      <w:bodyDiv w:val="1"/>
      <w:marLeft w:val="0"/>
      <w:marRight w:val="0"/>
      <w:marTop w:val="0"/>
      <w:marBottom w:val="0"/>
      <w:divBdr>
        <w:top w:val="none" w:sz="0" w:space="0" w:color="auto"/>
        <w:left w:val="none" w:sz="0" w:space="0" w:color="auto"/>
        <w:bottom w:val="none" w:sz="0" w:space="0" w:color="auto"/>
        <w:right w:val="none" w:sz="0" w:space="0" w:color="auto"/>
      </w:divBdr>
    </w:div>
    <w:div w:id="1467771966">
      <w:bodyDiv w:val="1"/>
      <w:marLeft w:val="0"/>
      <w:marRight w:val="0"/>
      <w:marTop w:val="0"/>
      <w:marBottom w:val="0"/>
      <w:divBdr>
        <w:top w:val="none" w:sz="0" w:space="0" w:color="auto"/>
        <w:left w:val="none" w:sz="0" w:space="0" w:color="auto"/>
        <w:bottom w:val="none" w:sz="0" w:space="0" w:color="auto"/>
        <w:right w:val="none" w:sz="0" w:space="0" w:color="auto"/>
      </w:divBdr>
    </w:div>
    <w:div w:id="1471243028">
      <w:bodyDiv w:val="1"/>
      <w:marLeft w:val="0"/>
      <w:marRight w:val="0"/>
      <w:marTop w:val="0"/>
      <w:marBottom w:val="0"/>
      <w:divBdr>
        <w:top w:val="none" w:sz="0" w:space="0" w:color="auto"/>
        <w:left w:val="none" w:sz="0" w:space="0" w:color="auto"/>
        <w:bottom w:val="none" w:sz="0" w:space="0" w:color="auto"/>
        <w:right w:val="none" w:sz="0" w:space="0" w:color="auto"/>
      </w:divBdr>
    </w:div>
    <w:div w:id="1474835143">
      <w:bodyDiv w:val="1"/>
      <w:marLeft w:val="0"/>
      <w:marRight w:val="0"/>
      <w:marTop w:val="0"/>
      <w:marBottom w:val="0"/>
      <w:divBdr>
        <w:top w:val="none" w:sz="0" w:space="0" w:color="auto"/>
        <w:left w:val="none" w:sz="0" w:space="0" w:color="auto"/>
        <w:bottom w:val="none" w:sz="0" w:space="0" w:color="auto"/>
        <w:right w:val="none" w:sz="0" w:space="0" w:color="auto"/>
      </w:divBdr>
    </w:div>
    <w:div w:id="1474910223">
      <w:bodyDiv w:val="1"/>
      <w:marLeft w:val="0"/>
      <w:marRight w:val="0"/>
      <w:marTop w:val="0"/>
      <w:marBottom w:val="0"/>
      <w:divBdr>
        <w:top w:val="none" w:sz="0" w:space="0" w:color="auto"/>
        <w:left w:val="none" w:sz="0" w:space="0" w:color="auto"/>
        <w:bottom w:val="none" w:sz="0" w:space="0" w:color="auto"/>
        <w:right w:val="none" w:sz="0" w:space="0" w:color="auto"/>
      </w:divBdr>
    </w:div>
    <w:div w:id="1477603678">
      <w:bodyDiv w:val="1"/>
      <w:marLeft w:val="0"/>
      <w:marRight w:val="0"/>
      <w:marTop w:val="0"/>
      <w:marBottom w:val="0"/>
      <w:divBdr>
        <w:top w:val="none" w:sz="0" w:space="0" w:color="auto"/>
        <w:left w:val="none" w:sz="0" w:space="0" w:color="auto"/>
        <w:bottom w:val="none" w:sz="0" w:space="0" w:color="auto"/>
        <w:right w:val="none" w:sz="0" w:space="0" w:color="auto"/>
      </w:divBdr>
    </w:div>
    <w:div w:id="1478104430">
      <w:bodyDiv w:val="1"/>
      <w:marLeft w:val="0"/>
      <w:marRight w:val="0"/>
      <w:marTop w:val="0"/>
      <w:marBottom w:val="0"/>
      <w:divBdr>
        <w:top w:val="none" w:sz="0" w:space="0" w:color="auto"/>
        <w:left w:val="none" w:sz="0" w:space="0" w:color="auto"/>
        <w:bottom w:val="none" w:sz="0" w:space="0" w:color="auto"/>
        <w:right w:val="none" w:sz="0" w:space="0" w:color="auto"/>
      </w:divBdr>
    </w:div>
    <w:div w:id="1478911454">
      <w:bodyDiv w:val="1"/>
      <w:marLeft w:val="0"/>
      <w:marRight w:val="0"/>
      <w:marTop w:val="0"/>
      <w:marBottom w:val="0"/>
      <w:divBdr>
        <w:top w:val="none" w:sz="0" w:space="0" w:color="auto"/>
        <w:left w:val="none" w:sz="0" w:space="0" w:color="auto"/>
        <w:bottom w:val="none" w:sz="0" w:space="0" w:color="auto"/>
        <w:right w:val="none" w:sz="0" w:space="0" w:color="auto"/>
      </w:divBdr>
      <w:divsChild>
        <w:div w:id="285543877">
          <w:marLeft w:val="0"/>
          <w:marRight w:val="0"/>
          <w:marTop w:val="0"/>
          <w:marBottom w:val="0"/>
          <w:divBdr>
            <w:top w:val="none" w:sz="0" w:space="0" w:color="auto"/>
            <w:left w:val="none" w:sz="0" w:space="0" w:color="auto"/>
            <w:bottom w:val="none" w:sz="0" w:space="0" w:color="auto"/>
            <w:right w:val="none" w:sz="0" w:space="0" w:color="auto"/>
          </w:divBdr>
        </w:div>
      </w:divsChild>
    </w:div>
    <w:div w:id="1479810587">
      <w:bodyDiv w:val="1"/>
      <w:marLeft w:val="0"/>
      <w:marRight w:val="0"/>
      <w:marTop w:val="0"/>
      <w:marBottom w:val="0"/>
      <w:divBdr>
        <w:top w:val="none" w:sz="0" w:space="0" w:color="auto"/>
        <w:left w:val="none" w:sz="0" w:space="0" w:color="auto"/>
        <w:bottom w:val="none" w:sz="0" w:space="0" w:color="auto"/>
        <w:right w:val="none" w:sz="0" w:space="0" w:color="auto"/>
      </w:divBdr>
    </w:div>
    <w:div w:id="1481266810">
      <w:bodyDiv w:val="1"/>
      <w:marLeft w:val="0"/>
      <w:marRight w:val="0"/>
      <w:marTop w:val="0"/>
      <w:marBottom w:val="0"/>
      <w:divBdr>
        <w:top w:val="none" w:sz="0" w:space="0" w:color="auto"/>
        <w:left w:val="none" w:sz="0" w:space="0" w:color="auto"/>
        <w:bottom w:val="none" w:sz="0" w:space="0" w:color="auto"/>
        <w:right w:val="none" w:sz="0" w:space="0" w:color="auto"/>
      </w:divBdr>
    </w:div>
    <w:div w:id="1482118937">
      <w:bodyDiv w:val="1"/>
      <w:marLeft w:val="0"/>
      <w:marRight w:val="0"/>
      <w:marTop w:val="0"/>
      <w:marBottom w:val="0"/>
      <w:divBdr>
        <w:top w:val="none" w:sz="0" w:space="0" w:color="auto"/>
        <w:left w:val="none" w:sz="0" w:space="0" w:color="auto"/>
        <w:bottom w:val="none" w:sz="0" w:space="0" w:color="auto"/>
        <w:right w:val="none" w:sz="0" w:space="0" w:color="auto"/>
      </w:divBdr>
    </w:div>
    <w:div w:id="1482884383">
      <w:bodyDiv w:val="1"/>
      <w:marLeft w:val="0"/>
      <w:marRight w:val="0"/>
      <w:marTop w:val="0"/>
      <w:marBottom w:val="0"/>
      <w:divBdr>
        <w:top w:val="none" w:sz="0" w:space="0" w:color="auto"/>
        <w:left w:val="none" w:sz="0" w:space="0" w:color="auto"/>
        <w:bottom w:val="none" w:sz="0" w:space="0" w:color="auto"/>
        <w:right w:val="none" w:sz="0" w:space="0" w:color="auto"/>
      </w:divBdr>
    </w:div>
    <w:div w:id="1486044234">
      <w:bodyDiv w:val="1"/>
      <w:marLeft w:val="0"/>
      <w:marRight w:val="0"/>
      <w:marTop w:val="0"/>
      <w:marBottom w:val="0"/>
      <w:divBdr>
        <w:top w:val="none" w:sz="0" w:space="0" w:color="auto"/>
        <w:left w:val="none" w:sz="0" w:space="0" w:color="auto"/>
        <w:bottom w:val="none" w:sz="0" w:space="0" w:color="auto"/>
        <w:right w:val="none" w:sz="0" w:space="0" w:color="auto"/>
      </w:divBdr>
    </w:div>
    <w:div w:id="1486969699">
      <w:bodyDiv w:val="1"/>
      <w:marLeft w:val="0"/>
      <w:marRight w:val="0"/>
      <w:marTop w:val="0"/>
      <w:marBottom w:val="0"/>
      <w:divBdr>
        <w:top w:val="none" w:sz="0" w:space="0" w:color="auto"/>
        <w:left w:val="none" w:sz="0" w:space="0" w:color="auto"/>
        <w:bottom w:val="none" w:sz="0" w:space="0" w:color="auto"/>
        <w:right w:val="none" w:sz="0" w:space="0" w:color="auto"/>
      </w:divBdr>
    </w:div>
    <w:div w:id="1493066770">
      <w:bodyDiv w:val="1"/>
      <w:marLeft w:val="0"/>
      <w:marRight w:val="0"/>
      <w:marTop w:val="0"/>
      <w:marBottom w:val="0"/>
      <w:divBdr>
        <w:top w:val="none" w:sz="0" w:space="0" w:color="auto"/>
        <w:left w:val="none" w:sz="0" w:space="0" w:color="auto"/>
        <w:bottom w:val="none" w:sz="0" w:space="0" w:color="auto"/>
        <w:right w:val="none" w:sz="0" w:space="0" w:color="auto"/>
      </w:divBdr>
      <w:divsChild>
        <w:div w:id="1140657610">
          <w:marLeft w:val="0"/>
          <w:marRight w:val="0"/>
          <w:marTop w:val="0"/>
          <w:marBottom w:val="0"/>
          <w:divBdr>
            <w:top w:val="none" w:sz="0" w:space="0" w:color="auto"/>
            <w:left w:val="none" w:sz="0" w:space="0" w:color="auto"/>
            <w:bottom w:val="none" w:sz="0" w:space="0" w:color="auto"/>
            <w:right w:val="none" w:sz="0" w:space="0" w:color="auto"/>
          </w:divBdr>
        </w:div>
      </w:divsChild>
    </w:div>
    <w:div w:id="1494485772">
      <w:bodyDiv w:val="1"/>
      <w:marLeft w:val="0"/>
      <w:marRight w:val="0"/>
      <w:marTop w:val="0"/>
      <w:marBottom w:val="0"/>
      <w:divBdr>
        <w:top w:val="none" w:sz="0" w:space="0" w:color="auto"/>
        <w:left w:val="none" w:sz="0" w:space="0" w:color="auto"/>
        <w:bottom w:val="none" w:sz="0" w:space="0" w:color="auto"/>
        <w:right w:val="none" w:sz="0" w:space="0" w:color="auto"/>
      </w:divBdr>
    </w:div>
    <w:div w:id="1494757223">
      <w:bodyDiv w:val="1"/>
      <w:marLeft w:val="0"/>
      <w:marRight w:val="0"/>
      <w:marTop w:val="0"/>
      <w:marBottom w:val="0"/>
      <w:divBdr>
        <w:top w:val="none" w:sz="0" w:space="0" w:color="auto"/>
        <w:left w:val="none" w:sz="0" w:space="0" w:color="auto"/>
        <w:bottom w:val="none" w:sz="0" w:space="0" w:color="auto"/>
        <w:right w:val="none" w:sz="0" w:space="0" w:color="auto"/>
      </w:divBdr>
    </w:div>
    <w:div w:id="1499734064">
      <w:bodyDiv w:val="1"/>
      <w:marLeft w:val="0"/>
      <w:marRight w:val="0"/>
      <w:marTop w:val="0"/>
      <w:marBottom w:val="0"/>
      <w:divBdr>
        <w:top w:val="none" w:sz="0" w:space="0" w:color="auto"/>
        <w:left w:val="none" w:sz="0" w:space="0" w:color="auto"/>
        <w:bottom w:val="none" w:sz="0" w:space="0" w:color="auto"/>
        <w:right w:val="none" w:sz="0" w:space="0" w:color="auto"/>
      </w:divBdr>
    </w:div>
    <w:div w:id="1501383947">
      <w:bodyDiv w:val="1"/>
      <w:marLeft w:val="0"/>
      <w:marRight w:val="0"/>
      <w:marTop w:val="0"/>
      <w:marBottom w:val="0"/>
      <w:divBdr>
        <w:top w:val="none" w:sz="0" w:space="0" w:color="auto"/>
        <w:left w:val="none" w:sz="0" w:space="0" w:color="auto"/>
        <w:bottom w:val="none" w:sz="0" w:space="0" w:color="auto"/>
        <w:right w:val="none" w:sz="0" w:space="0" w:color="auto"/>
      </w:divBdr>
    </w:div>
    <w:div w:id="1502772854">
      <w:bodyDiv w:val="1"/>
      <w:marLeft w:val="0"/>
      <w:marRight w:val="0"/>
      <w:marTop w:val="0"/>
      <w:marBottom w:val="0"/>
      <w:divBdr>
        <w:top w:val="none" w:sz="0" w:space="0" w:color="auto"/>
        <w:left w:val="none" w:sz="0" w:space="0" w:color="auto"/>
        <w:bottom w:val="none" w:sz="0" w:space="0" w:color="auto"/>
        <w:right w:val="none" w:sz="0" w:space="0" w:color="auto"/>
      </w:divBdr>
    </w:div>
    <w:div w:id="1505165367">
      <w:bodyDiv w:val="1"/>
      <w:marLeft w:val="0"/>
      <w:marRight w:val="0"/>
      <w:marTop w:val="0"/>
      <w:marBottom w:val="0"/>
      <w:divBdr>
        <w:top w:val="none" w:sz="0" w:space="0" w:color="auto"/>
        <w:left w:val="none" w:sz="0" w:space="0" w:color="auto"/>
        <w:bottom w:val="none" w:sz="0" w:space="0" w:color="auto"/>
        <w:right w:val="none" w:sz="0" w:space="0" w:color="auto"/>
      </w:divBdr>
    </w:div>
    <w:div w:id="1505583269">
      <w:bodyDiv w:val="1"/>
      <w:marLeft w:val="0"/>
      <w:marRight w:val="0"/>
      <w:marTop w:val="0"/>
      <w:marBottom w:val="0"/>
      <w:divBdr>
        <w:top w:val="none" w:sz="0" w:space="0" w:color="auto"/>
        <w:left w:val="none" w:sz="0" w:space="0" w:color="auto"/>
        <w:bottom w:val="none" w:sz="0" w:space="0" w:color="auto"/>
        <w:right w:val="none" w:sz="0" w:space="0" w:color="auto"/>
      </w:divBdr>
    </w:div>
    <w:div w:id="1507136414">
      <w:bodyDiv w:val="1"/>
      <w:marLeft w:val="0"/>
      <w:marRight w:val="0"/>
      <w:marTop w:val="0"/>
      <w:marBottom w:val="0"/>
      <w:divBdr>
        <w:top w:val="none" w:sz="0" w:space="0" w:color="auto"/>
        <w:left w:val="none" w:sz="0" w:space="0" w:color="auto"/>
        <w:bottom w:val="none" w:sz="0" w:space="0" w:color="auto"/>
        <w:right w:val="none" w:sz="0" w:space="0" w:color="auto"/>
      </w:divBdr>
    </w:div>
    <w:div w:id="1509976880">
      <w:bodyDiv w:val="1"/>
      <w:marLeft w:val="0"/>
      <w:marRight w:val="0"/>
      <w:marTop w:val="0"/>
      <w:marBottom w:val="0"/>
      <w:divBdr>
        <w:top w:val="none" w:sz="0" w:space="0" w:color="auto"/>
        <w:left w:val="none" w:sz="0" w:space="0" w:color="auto"/>
        <w:bottom w:val="none" w:sz="0" w:space="0" w:color="auto"/>
        <w:right w:val="none" w:sz="0" w:space="0" w:color="auto"/>
      </w:divBdr>
    </w:div>
    <w:div w:id="1511065229">
      <w:bodyDiv w:val="1"/>
      <w:marLeft w:val="0"/>
      <w:marRight w:val="0"/>
      <w:marTop w:val="0"/>
      <w:marBottom w:val="0"/>
      <w:divBdr>
        <w:top w:val="none" w:sz="0" w:space="0" w:color="auto"/>
        <w:left w:val="none" w:sz="0" w:space="0" w:color="auto"/>
        <w:bottom w:val="none" w:sz="0" w:space="0" w:color="auto"/>
        <w:right w:val="none" w:sz="0" w:space="0" w:color="auto"/>
      </w:divBdr>
    </w:div>
    <w:div w:id="1512838837">
      <w:bodyDiv w:val="1"/>
      <w:marLeft w:val="0"/>
      <w:marRight w:val="0"/>
      <w:marTop w:val="0"/>
      <w:marBottom w:val="0"/>
      <w:divBdr>
        <w:top w:val="none" w:sz="0" w:space="0" w:color="auto"/>
        <w:left w:val="none" w:sz="0" w:space="0" w:color="auto"/>
        <w:bottom w:val="none" w:sz="0" w:space="0" w:color="auto"/>
        <w:right w:val="none" w:sz="0" w:space="0" w:color="auto"/>
      </w:divBdr>
    </w:div>
    <w:div w:id="1514609565">
      <w:bodyDiv w:val="1"/>
      <w:marLeft w:val="0"/>
      <w:marRight w:val="0"/>
      <w:marTop w:val="0"/>
      <w:marBottom w:val="0"/>
      <w:divBdr>
        <w:top w:val="none" w:sz="0" w:space="0" w:color="auto"/>
        <w:left w:val="none" w:sz="0" w:space="0" w:color="auto"/>
        <w:bottom w:val="none" w:sz="0" w:space="0" w:color="auto"/>
        <w:right w:val="none" w:sz="0" w:space="0" w:color="auto"/>
      </w:divBdr>
    </w:div>
    <w:div w:id="1519926890">
      <w:bodyDiv w:val="1"/>
      <w:marLeft w:val="0"/>
      <w:marRight w:val="0"/>
      <w:marTop w:val="0"/>
      <w:marBottom w:val="0"/>
      <w:divBdr>
        <w:top w:val="none" w:sz="0" w:space="0" w:color="auto"/>
        <w:left w:val="none" w:sz="0" w:space="0" w:color="auto"/>
        <w:bottom w:val="none" w:sz="0" w:space="0" w:color="auto"/>
        <w:right w:val="none" w:sz="0" w:space="0" w:color="auto"/>
      </w:divBdr>
    </w:div>
    <w:div w:id="1524441897">
      <w:bodyDiv w:val="1"/>
      <w:marLeft w:val="0"/>
      <w:marRight w:val="0"/>
      <w:marTop w:val="0"/>
      <w:marBottom w:val="0"/>
      <w:divBdr>
        <w:top w:val="none" w:sz="0" w:space="0" w:color="auto"/>
        <w:left w:val="none" w:sz="0" w:space="0" w:color="auto"/>
        <w:bottom w:val="none" w:sz="0" w:space="0" w:color="auto"/>
        <w:right w:val="none" w:sz="0" w:space="0" w:color="auto"/>
      </w:divBdr>
    </w:div>
    <w:div w:id="1524978817">
      <w:bodyDiv w:val="1"/>
      <w:marLeft w:val="0"/>
      <w:marRight w:val="0"/>
      <w:marTop w:val="0"/>
      <w:marBottom w:val="0"/>
      <w:divBdr>
        <w:top w:val="none" w:sz="0" w:space="0" w:color="auto"/>
        <w:left w:val="none" w:sz="0" w:space="0" w:color="auto"/>
        <w:bottom w:val="none" w:sz="0" w:space="0" w:color="auto"/>
        <w:right w:val="none" w:sz="0" w:space="0" w:color="auto"/>
      </w:divBdr>
    </w:div>
    <w:div w:id="1527862013">
      <w:bodyDiv w:val="1"/>
      <w:marLeft w:val="0"/>
      <w:marRight w:val="0"/>
      <w:marTop w:val="0"/>
      <w:marBottom w:val="0"/>
      <w:divBdr>
        <w:top w:val="none" w:sz="0" w:space="0" w:color="auto"/>
        <w:left w:val="none" w:sz="0" w:space="0" w:color="auto"/>
        <w:bottom w:val="none" w:sz="0" w:space="0" w:color="auto"/>
        <w:right w:val="none" w:sz="0" w:space="0" w:color="auto"/>
      </w:divBdr>
    </w:div>
    <w:div w:id="1533375686">
      <w:bodyDiv w:val="1"/>
      <w:marLeft w:val="0"/>
      <w:marRight w:val="0"/>
      <w:marTop w:val="0"/>
      <w:marBottom w:val="0"/>
      <w:divBdr>
        <w:top w:val="none" w:sz="0" w:space="0" w:color="auto"/>
        <w:left w:val="none" w:sz="0" w:space="0" w:color="auto"/>
        <w:bottom w:val="none" w:sz="0" w:space="0" w:color="auto"/>
        <w:right w:val="none" w:sz="0" w:space="0" w:color="auto"/>
      </w:divBdr>
    </w:div>
    <w:div w:id="1535774855">
      <w:bodyDiv w:val="1"/>
      <w:marLeft w:val="0"/>
      <w:marRight w:val="0"/>
      <w:marTop w:val="0"/>
      <w:marBottom w:val="0"/>
      <w:divBdr>
        <w:top w:val="none" w:sz="0" w:space="0" w:color="auto"/>
        <w:left w:val="none" w:sz="0" w:space="0" w:color="auto"/>
        <w:bottom w:val="none" w:sz="0" w:space="0" w:color="auto"/>
        <w:right w:val="none" w:sz="0" w:space="0" w:color="auto"/>
      </w:divBdr>
    </w:div>
    <w:div w:id="1538661747">
      <w:bodyDiv w:val="1"/>
      <w:marLeft w:val="0"/>
      <w:marRight w:val="0"/>
      <w:marTop w:val="0"/>
      <w:marBottom w:val="0"/>
      <w:divBdr>
        <w:top w:val="none" w:sz="0" w:space="0" w:color="auto"/>
        <w:left w:val="none" w:sz="0" w:space="0" w:color="auto"/>
        <w:bottom w:val="none" w:sz="0" w:space="0" w:color="auto"/>
        <w:right w:val="none" w:sz="0" w:space="0" w:color="auto"/>
      </w:divBdr>
    </w:div>
    <w:div w:id="1539970400">
      <w:bodyDiv w:val="1"/>
      <w:marLeft w:val="0"/>
      <w:marRight w:val="0"/>
      <w:marTop w:val="0"/>
      <w:marBottom w:val="0"/>
      <w:divBdr>
        <w:top w:val="none" w:sz="0" w:space="0" w:color="auto"/>
        <w:left w:val="none" w:sz="0" w:space="0" w:color="auto"/>
        <w:bottom w:val="none" w:sz="0" w:space="0" w:color="auto"/>
        <w:right w:val="none" w:sz="0" w:space="0" w:color="auto"/>
      </w:divBdr>
    </w:div>
    <w:div w:id="1540587271">
      <w:bodyDiv w:val="1"/>
      <w:marLeft w:val="0"/>
      <w:marRight w:val="0"/>
      <w:marTop w:val="0"/>
      <w:marBottom w:val="0"/>
      <w:divBdr>
        <w:top w:val="none" w:sz="0" w:space="0" w:color="auto"/>
        <w:left w:val="none" w:sz="0" w:space="0" w:color="auto"/>
        <w:bottom w:val="none" w:sz="0" w:space="0" w:color="auto"/>
        <w:right w:val="none" w:sz="0" w:space="0" w:color="auto"/>
      </w:divBdr>
    </w:div>
    <w:div w:id="1546063077">
      <w:bodyDiv w:val="1"/>
      <w:marLeft w:val="0"/>
      <w:marRight w:val="0"/>
      <w:marTop w:val="0"/>
      <w:marBottom w:val="0"/>
      <w:divBdr>
        <w:top w:val="none" w:sz="0" w:space="0" w:color="auto"/>
        <w:left w:val="none" w:sz="0" w:space="0" w:color="auto"/>
        <w:bottom w:val="none" w:sz="0" w:space="0" w:color="auto"/>
        <w:right w:val="none" w:sz="0" w:space="0" w:color="auto"/>
      </w:divBdr>
    </w:div>
    <w:div w:id="1548834501">
      <w:bodyDiv w:val="1"/>
      <w:marLeft w:val="0"/>
      <w:marRight w:val="0"/>
      <w:marTop w:val="0"/>
      <w:marBottom w:val="0"/>
      <w:divBdr>
        <w:top w:val="none" w:sz="0" w:space="0" w:color="auto"/>
        <w:left w:val="none" w:sz="0" w:space="0" w:color="auto"/>
        <w:bottom w:val="none" w:sz="0" w:space="0" w:color="auto"/>
        <w:right w:val="none" w:sz="0" w:space="0" w:color="auto"/>
      </w:divBdr>
    </w:div>
    <w:div w:id="1549026663">
      <w:bodyDiv w:val="1"/>
      <w:marLeft w:val="0"/>
      <w:marRight w:val="0"/>
      <w:marTop w:val="0"/>
      <w:marBottom w:val="0"/>
      <w:divBdr>
        <w:top w:val="none" w:sz="0" w:space="0" w:color="auto"/>
        <w:left w:val="none" w:sz="0" w:space="0" w:color="auto"/>
        <w:bottom w:val="none" w:sz="0" w:space="0" w:color="auto"/>
        <w:right w:val="none" w:sz="0" w:space="0" w:color="auto"/>
      </w:divBdr>
    </w:div>
    <w:div w:id="1555845377">
      <w:bodyDiv w:val="1"/>
      <w:marLeft w:val="0"/>
      <w:marRight w:val="0"/>
      <w:marTop w:val="0"/>
      <w:marBottom w:val="0"/>
      <w:divBdr>
        <w:top w:val="none" w:sz="0" w:space="0" w:color="auto"/>
        <w:left w:val="none" w:sz="0" w:space="0" w:color="auto"/>
        <w:bottom w:val="none" w:sz="0" w:space="0" w:color="auto"/>
        <w:right w:val="none" w:sz="0" w:space="0" w:color="auto"/>
      </w:divBdr>
    </w:div>
    <w:div w:id="1559779198">
      <w:bodyDiv w:val="1"/>
      <w:marLeft w:val="0"/>
      <w:marRight w:val="0"/>
      <w:marTop w:val="0"/>
      <w:marBottom w:val="0"/>
      <w:divBdr>
        <w:top w:val="none" w:sz="0" w:space="0" w:color="auto"/>
        <w:left w:val="none" w:sz="0" w:space="0" w:color="auto"/>
        <w:bottom w:val="none" w:sz="0" w:space="0" w:color="auto"/>
        <w:right w:val="none" w:sz="0" w:space="0" w:color="auto"/>
      </w:divBdr>
    </w:div>
    <w:div w:id="1561013449">
      <w:bodyDiv w:val="1"/>
      <w:marLeft w:val="0"/>
      <w:marRight w:val="0"/>
      <w:marTop w:val="0"/>
      <w:marBottom w:val="0"/>
      <w:divBdr>
        <w:top w:val="none" w:sz="0" w:space="0" w:color="auto"/>
        <w:left w:val="none" w:sz="0" w:space="0" w:color="auto"/>
        <w:bottom w:val="none" w:sz="0" w:space="0" w:color="auto"/>
        <w:right w:val="none" w:sz="0" w:space="0" w:color="auto"/>
      </w:divBdr>
    </w:div>
    <w:div w:id="1561359549">
      <w:bodyDiv w:val="1"/>
      <w:marLeft w:val="0"/>
      <w:marRight w:val="0"/>
      <w:marTop w:val="0"/>
      <w:marBottom w:val="0"/>
      <w:divBdr>
        <w:top w:val="none" w:sz="0" w:space="0" w:color="auto"/>
        <w:left w:val="none" w:sz="0" w:space="0" w:color="auto"/>
        <w:bottom w:val="none" w:sz="0" w:space="0" w:color="auto"/>
        <w:right w:val="none" w:sz="0" w:space="0" w:color="auto"/>
      </w:divBdr>
    </w:div>
    <w:div w:id="1564682532">
      <w:bodyDiv w:val="1"/>
      <w:marLeft w:val="0"/>
      <w:marRight w:val="0"/>
      <w:marTop w:val="0"/>
      <w:marBottom w:val="0"/>
      <w:divBdr>
        <w:top w:val="none" w:sz="0" w:space="0" w:color="auto"/>
        <w:left w:val="none" w:sz="0" w:space="0" w:color="auto"/>
        <w:bottom w:val="none" w:sz="0" w:space="0" w:color="auto"/>
        <w:right w:val="none" w:sz="0" w:space="0" w:color="auto"/>
      </w:divBdr>
    </w:div>
    <w:div w:id="1569146957">
      <w:bodyDiv w:val="1"/>
      <w:marLeft w:val="0"/>
      <w:marRight w:val="0"/>
      <w:marTop w:val="0"/>
      <w:marBottom w:val="0"/>
      <w:divBdr>
        <w:top w:val="none" w:sz="0" w:space="0" w:color="auto"/>
        <w:left w:val="none" w:sz="0" w:space="0" w:color="auto"/>
        <w:bottom w:val="none" w:sz="0" w:space="0" w:color="auto"/>
        <w:right w:val="none" w:sz="0" w:space="0" w:color="auto"/>
      </w:divBdr>
    </w:div>
    <w:div w:id="1577859195">
      <w:bodyDiv w:val="1"/>
      <w:marLeft w:val="0"/>
      <w:marRight w:val="0"/>
      <w:marTop w:val="0"/>
      <w:marBottom w:val="0"/>
      <w:divBdr>
        <w:top w:val="none" w:sz="0" w:space="0" w:color="auto"/>
        <w:left w:val="none" w:sz="0" w:space="0" w:color="auto"/>
        <w:bottom w:val="none" w:sz="0" w:space="0" w:color="auto"/>
        <w:right w:val="none" w:sz="0" w:space="0" w:color="auto"/>
      </w:divBdr>
    </w:div>
    <w:div w:id="1580140662">
      <w:bodyDiv w:val="1"/>
      <w:marLeft w:val="0"/>
      <w:marRight w:val="0"/>
      <w:marTop w:val="0"/>
      <w:marBottom w:val="0"/>
      <w:divBdr>
        <w:top w:val="none" w:sz="0" w:space="0" w:color="auto"/>
        <w:left w:val="none" w:sz="0" w:space="0" w:color="auto"/>
        <w:bottom w:val="none" w:sz="0" w:space="0" w:color="auto"/>
        <w:right w:val="none" w:sz="0" w:space="0" w:color="auto"/>
      </w:divBdr>
    </w:div>
    <w:div w:id="1580824766">
      <w:bodyDiv w:val="1"/>
      <w:marLeft w:val="0"/>
      <w:marRight w:val="0"/>
      <w:marTop w:val="0"/>
      <w:marBottom w:val="0"/>
      <w:divBdr>
        <w:top w:val="none" w:sz="0" w:space="0" w:color="auto"/>
        <w:left w:val="none" w:sz="0" w:space="0" w:color="auto"/>
        <w:bottom w:val="none" w:sz="0" w:space="0" w:color="auto"/>
        <w:right w:val="none" w:sz="0" w:space="0" w:color="auto"/>
      </w:divBdr>
    </w:div>
    <w:div w:id="1581139683">
      <w:bodyDiv w:val="1"/>
      <w:marLeft w:val="0"/>
      <w:marRight w:val="0"/>
      <w:marTop w:val="0"/>
      <w:marBottom w:val="0"/>
      <w:divBdr>
        <w:top w:val="none" w:sz="0" w:space="0" w:color="auto"/>
        <w:left w:val="none" w:sz="0" w:space="0" w:color="auto"/>
        <w:bottom w:val="none" w:sz="0" w:space="0" w:color="auto"/>
        <w:right w:val="none" w:sz="0" w:space="0" w:color="auto"/>
      </w:divBdr>
    </w:div>
    <w:div w:id="1583561741">
      <w:bodyDiv w:val="1"/>
      <w:marLeft w:val="0"/>
      <w:marRight w:val="0"/>
      <w:marTop w:val="0"/>
      <w:marBottom w:val="0"/>
      <w:divBdr>
        <w:top w:val="none" w:sz="0" w:space="0" w:color="auto"/>
        <w:left w:val="none" w:sz="0" w:space="0" w:color="auto"/>
        <w:bottom w:val="none" w:sz="0" w:space="0" w:color="auto"/>
        <w:right w:val="none" w:sz="0" w:space="0" w:color="auto"/>
      </w:divBdr>
    </w:div>
    <w:div w:id="1585410054">
      <w:bodyDiv w:val="1"/>
      <w:marLeft w:val="0"/>
      <w:marRight w:val="0"/>
      <w:marTop w:val="0"/>
      <w:marBottom w:val="0"/>
      <w:divBdr>
        <w:top w:val="none" w:sz="0" w:space="0" w:color="auto"/>
        <w:left w:val="none" w:sz="0" w:space="0" w:color="auto"/>
        <w:bottom w:val="none" w:sz="0" w:space="0" w:color="auto"/>
        <w:right w:val="none" w:sz="0" w:space="0" w:color="auto"/>
      </w:divBdr>
    </w:div>
    <w:div w:id="1588658309">
      <w:bodyDiv w:val="1"/>
      <w:marLeft w:val="0"/>
      <w:marRight w:val="0"/>
      <w:marTop w:val="0"/>
      <w:marBottom w:val="0"/>
      <w:divBdr>
        <w:top w:val="none" w:sz="0" w:space="0" w:color="auto"/>
        <w:left w:val="none" w:sz="0" w:space="0" w:color="auto"/>
        <w:bottom w:val="none" w:sz="0" w:space="0" w:color="auto"/>
        <w:right w:val="none" w:sz="0" w:space="0" w:color="auto"/>
      </w:divBdr>
    </w:div>
    <w:div w:id="1590776847">
      <w:bodyDiv w:val="1"/>
      <w:marLeft w:val="0"/>
      <w:marRight w:val="0"/>
      <w:marTop w:val="0"/>
      <w:marBottom w:val="0"/>
      <w:divBdr>
        <w:top w:val="none" w:sz="0" w:space="0" w:color="auto"/>
        <w:left w:val="none" w:sz="0" w:space="0" w:color="auto"/>
        <w:bottom w:val="none" w:sz="0" w:space="0" w:color="auto"/>
        <w:right w:val="none" w:sz="0" w:space="0" w:color="auto"/>
      </w:divBdr>
    </w:div>
    <w:div w:id="1595164144">
      <w:bodyDiv w:val="1"/>
      <w:marLeft w:val="0"/>
      <w:marRight w:val="0"/>
      <w:marTop w:val="0"/>
      <w:marBottom w:val="0"/>
      <w:divBdr>
        <w:top w:val="none" w:sz="0" w:space="0" w:color="auto"/>
        <w:left w:val="none" w:sz="0" w:space="0" w:color="auto"/>
        <w:bottom w:val="none" w:sz="0" w:space="0" w:color="auto"/>
        <w:right w:val="none" w:sz="0" w:space="0" w:color="auto"/>
      </w:divBdr>
    </w:div>
    <w:div w:id="1595361430">
      <w:bodyDiv w:val="1"/>
      <w:marLeft w:val="0"/>
      <w:marRight w:val="0"/>
      <w:marTop w:val="0"/>
      <w:marBottom w:val="0"/>
      <w:divBdr>
        <w:top w:val="none" w:sz="0" w:space="0" w:color="auto"/>
        <w:left w:val="none" w:sz="0" w:space="0" w:color="auto"/>
        <w:bottom w:val="none" w:sz="0" w:space="0" w:color="auto"/>
        <w:right w:val="none" w:sz="0" w:space="0" w:color="auto"/>
      </w:divBdr>
    </w:div>
    <w:div w:id="1595673128">
      <w:bodyDiv w:val="1"/>
      <w:marLeft w:val="0"/>
      <w:marRight w:val="0"/>
      <w:marTop w:val="0"/>
      <w:marBottom w:val="0"/>
      <w:divBdr>
        <w:top w:val="none" w:sz="0" w:space="0" w:color="auto"/>
        <w:left w:val="none" w:sz="0" w:space="0" w:color="auto"/>
        <w:bottom w:val="none" w:sz="0" w:space="0" w:color="auto"/>
        <w:right w:val="none" w:sz="0" w:space="0" w:color="auto"/>
      </w:divBdr>
    </w:div>
    <w:div w:id="1598636861">
      <w:bodyDiv w:val="1"/>
      <w:marLeft w:val="0"/>
      <w:marRight w:val="0"/>
      <w:marTop w:val="0"/>
      <w:marBottom w:val="0"/>
      <w:divBdr>
        <w:top w:val="none" w:sz="0" w:space="0" w:color="auto"/>
        <w:left w:val="none" w:sz="0" w:space="0" w:color="auto"/>
        <w:bottom w:val="none" w:sz="0" w:space="0" w:color="auto"/>
        <w:right w:val="none" w:sz="0" w:space="0" w:color="auto"/>
      </w:divBdr>
    </w:div>
    <w:div w:id="1599947002">
      <w:bodyDiv w:val="1"/>
      <w:marLeft w:val="0"/>
      <w:marRight w:val="0"/>
      <w:marTop w:val="0"/>
      <w:marBottom w:val="0"/>
      <w:divBdr>
        <w:top w:val="none" w:sz="0" w:space="0" w:color="auto"/>
        <w:left w:val="none" w:sz="0" w:space="0" w:color="auto"/>
        <w:bottom w:val="none" w:sz="0" w:space="0" w:color="auto"/>
        <w:right w:val="none" w:sz="0" w:space="0" w:color="auto"/>
      </w:divBdr>
    </w:div>
    <w:div w:id="1600985901">
      <w:bodyDiv w:val="1"/>
      <w:marLeft w:val="0"/>
      <w:marRight w:val="0"/>
      <w:marTop w:val="0"/>
      <w:marBottom w:val="0"/>
      <w:divBdr>
        <w:top w:val="none" w:sz="0" w:space="0" w:color="auto"/>
        <w:left w:val="none" w:sz="0" w:space="0" w:color="auto"/>
        <w:bottom w:val="none" w:sz="0" w:space="0" w:color="auto"/>
        <w:right w:val="none" w:sz="0" w:space="0" w:color="auto"/>
      </w:divBdr>
    </w:div>
    <w:div w:id="1603338980">
      <w:bodyDiv w:val="1"/>
      <w:marLeft w:val="0"/>
      <w:marRight w:val="0"/>
      <w:marTop w:val="0"/>
      <w:marBottom w:val="0"/>
      <w:divBdr>
        <w:top w:val="none" w:sz="0" w:space="0" w:color="auto"/>
        <w:left w:val="none" w:sz="0" w:space="0" w:color="auto"/>
        <w:bottom w:val="none" w:sz="0" w:space="0" w:color="auto"/>
        <w:right w:val="none" w:sz="0" w:space="0" w:color="auto"/>
      </w:divBdr>
    </w:div>
    <w:div w:id="1606841523">
      <w:bodyDiv w:val="1"/>
      <w:marLeft w:val="0"/>
      <w:marRight w:val="0"/>
      <w:marTop w:val="0"/>
      <w:marBottom w:val="0"/>
      <w:divBdr>
        <w:top w:val="none" w:sz="0" w:space="0" w:color="auto"/>
        <w:left w:val="none" w:sz="0" w:space="0" w:color="auto"/>
        <w:bottom w:val="none" w:sz="0" w:space="0" w:color="auto"/>
        <w:right w:val="none" w:sz="0" w:space="0" w:color="auto"/>
      </w:divBdr>
    </w:div>
    <w:div w:id="1607615007">
      <w:bodyDiv w:val="1"/>
      <w:marLeft w:val="0"/>
      <w:marRight w:val="0"/>
      <w:marTop w:val="0"/>
      <w:marBottom w:val="0"/>
      <w:divBdr>
        <w:top w:val="none" w:sz="0" w:space="0" w:color="auto"/>
        <w:left w:val="none" w:sz="0" w:space="0" w:color="auto"/>
        <w:bottom w:val="none" w:sz="0" w:space="0" w:color="auto"/>
        <w:right w:val="none" w:sz="0" w:space="0" w:color="auto"/>
      </w:divBdr>
    </w:div>
    <w:div w:id="1608006306">
      <w:bodyDiv w:val="1"/>
      <w:marLeft w:val="0"/>
      <w:marRight w:val="0"/>
      <w:marTop w:val="0"/>
      <w:marBottom w:val="0"/>
      <w:divBdr>
        <w:top w:val="none" w:sz="0" w:space="0" w:color="auto"/>
        <w:left w:val="none" w:sz="0" w:space="0" w:color="auto"/>
        <w:bottom w:val="none" w:sz="0" w:space="0" w:color="auto"/>
        <w:right w:val="none" w:sz="0" w:space="0" w:color="auto"/>
      </w:divBdr>
    </w:div>
    <w:div w:id="1608854882">
      <w:bodyDiv w:val="1"/>
      <w:marLeft w:val="0"/>
      <w:marRight w:val="0"/>
      <w:marTop w:val="0"/>
      <w:marBottom w:val="0"/>
      <w:divBdr>
        <w:top w:val="none" w:sz="0" w:space="0" w:color="auto"/>
        <w:left w:val="none" w:sz="0" w:space="0" w:color="auto"/>
        <w:bottom w:val="none" w:sz="0" w:space="0" w:color="auto"/>
        <w:right w:val="none" w:sz="0" w:space="0" w:color="auto"/>
      </w:divBdr>
    </w:div>
    <w:div w:id="1608999971">
      <w:bodyDiv w:val="1"/>
      <w:marLeft w:val="0"/>
      <w:marRight w:val="0"/>
      <w:marTop w:val="0"/>
      <w:marBottom w:val="0"/>
      <w:divBdr>
        <w:top w:val="none" w:sz="0" w:space="0" w:color="auto"/>
        <w:left w:val="none" w:sz="0" w:space="0" w:color="auto"/>
        <w:bottom w:val="none" w:sz="0" w:space="0" w:color="auto"/>
        <w:right w:val="none" w:sz="0" w:space="0" w:color="auto"/>
      </w:divBdr>
    </w:div>
    <w:div w:id="1610968994">
      <w:bodyDiv w:val="1"/>
      <w:marLeft w:val="0"/>
      <w:marRight w:val="0"/>
      <w:marTop w:val="0"/>
      <w:marBottom w:val="0"/>
      <w:divBdr>
        <w:top w:val="none" w:sz="0" w:space="0" w:color="auto"/>
        <w:left w:val="none" w:sz="0" w:space="0" w:color="auto"/>
        <w:bottom w:val="none" w:sz="0" w:space="0" w:color="auto"/>
        <w:right w:val="none" w:sz="0" w:space="0" w:color="auto"/>
      </w:divBdr>
    </w:div>
    <w:div w:id="1612543041">
      <w:bodyDiv w:val="1"/>
      <w:marLeft w:val="0"/>
      <w:marRight w:val="0"/>
      <w:marTop w:val="0"/>
      <w:marBottom w:val="0"/>
      <w:divBdr>
        <w:top w:val="none" w:sz="0" w:space="0" w:color="auto"/>
        <w:left w:val="none" w:sz="0" w:space="0" w:color="auto"/>
        <w:bottom w:val="none" w:sz="0" w:space="0" w:color="auto"/>
        <w:right w:val="none" w:sz="0" w:space="0" w:color="auto"/>
      </w:divBdr>
    </w:div>
    <w:div w:id="1616717111">
      <w:bodyDiv w:val="1"/>
      <w:marLeft w:val="0"/>
      <w:marRight w:val="0"/>
      <w:marTop w:val="0"/>
      <w:marBottom w:val="0"/>
      <w:divBdr>
        <w:top w:val="none" w:sz="0" w:space="0" w:color="auto"/>
        <w:left w:val="none" w:sz="0" w:space="0" w:color="auto"/>
        <w:bottom w:val="none" w:sz="0" w:space="0" w:color="auto"/>
        <w:right w:val="none" w:sz="0" w:space="0" w:color="auto"/>
      </w:divBdr>
    </w:div>
    <w:div w:id="1617254296">
      <w:bodyDiv w:val="1"/>
      <w:marLeft w:val="0"/>
      <w:marRight w:val="0"/>
      <w:marTop w:val="0"/>
      <w:marBottom w:val="0"/>
      <w:divBdr>
        <w:top w:val="none" w:sz="0" w:space="0" w:color="auto"/>
        <w:left w:val="none" w:sz="0" w:space="0" w:color="auto"/>
        <w:bottom w:val="none" w:sz="0" w:space="0" w:color="auto"/>
        <w:right w:val="none" w:sz="0" w:space="0" w:color="auto"/>
      </w:divBdr>
    </w:div>
    <w:div w:id="1624311938">
      <w:bodyDiv w:val="1"/>
      <w:marLeft w:val="0"/>
      <w:marRight w:val="0"/>
      <w:marTop w:val="0"/>
      <w:marBottom w:val="0"/>
      <w:divBdr>
        <w:top w:val="none" w:sz="0" w:space="0" w:color="auto"/>
        <w:left w:val="none" w:sz="0" w:space="0" w:color="auto"/>
        <w:bottom w:val="none" w:sz="0" w:space="0" w:color="auto"/>
        <w:right w:val="none" w:sz="0" w:space="0" w:color="auto"/>
      </w:divBdr>
    </w:div>
    <w:div w:id="1631326723">
      <w:bodyDiv w:val="1"/>
      <w:marLeft w:val="0"/>
      <w:marRight w:val="0"/>
      <w:marTop w:val="0"/>
      <w:marBottom w:val="0"/>
      <w:divBdr>
        <w:top w:val="none" w:sz="0" w:space="0" w:color="auto"/>
        <w:left w:val="none" w:sz="0" w:space="0" w:color="auto"/>
        <w:bottom w:val="none" w:sz="0" w:space="0" w:color="auto"/>
        <w:right w:val="none" w:sz="0" w:space="0" w:color="auto"/>
      </w:divBdr>
    </w:div>
    <w:div w:id="1632594966">
      <w:bodyDiv w:val="1"/>
      <w:marLeft w:val="0"/>
      <w:marRight w:val="0"/>
      <w:marTop w:val="0"/>
      <w:marBottom w:val="0"/>
      <w:divBdr>
        <w:top w:val="none" w:sz="0" w:space="0" w:color="auto"/>
        <w:left w:val="none" w:sz="0" w:space="0" w:color="auto"/>
        <w:bottom w:val="none" w:sz="0" w:space="0" w:color="auto"/>
        <w:right w:val="none" w:sz="0" w:space="0" w:color="auto"/>
      </w:divBdr>
    </w:div>
    <w:div w:id="1632784030">
      <w:bodyDiv w:val="1"/>
      <w:marLeft w:val="0"/>
      <w:marRight w:val="0"/>
      <w:marTop w:val="0"/>
      <w:marBottom w:val="0"/>
      <w:divBdr>
        <w:top w:val="none" w:sz="0" w:space="0" w:color="auto"/>
        <w:left w:val="none" w:sz="0" w:space="0" w:color="auto"/>
        <w:bottom w:val="none" w:sz="0" w:space="0" w:color="auto"/>
        <w:right w:val="none" w:sz="0" w:space="0" w:color="auto"/>
      </w:divBdr>
    </w:div>
    <w:div w:id="1632906056">
      <w:bodyDiv w:val="1"/>
      <w:marLeft w:val="0"/>
      <w:marRight w:val="0"/>
      <w:marTop w:val="0"/>
      <w:marBottom w:val="0"/>
      <w:divBdr>
        <w:top w:val="none" w:sz="0" w:space="0" w:color="auto"/>
        <w:left w:val="none" w:sz="0" w:space="0" w:color="auto"/>
        <w:bottom w:val="none" w:sz="0" w:space="0" w:color="auto"/>
        <w:right w:val="none" w:sz="0" w:space="0" w:color="auto"/>
      </w:divBdr>
    </w:div>
    <w:div w:id="1633363972">
      <w:bodyDiv w:val="1"/>
      <w:marLeft w:val="0"/>
      <w:marRight w:val="0"/>
      <w:marTop w:val="0"/>
      <w:marBottom w:val="0"/>
      <w:divBdr>
        <w:top w:val="none" w:sz="0" w:space="0" w:color="auto"/>
        <w:left w:val="none" w:sz="0" w:space="0" w:color="auto"/>
        <w:bottom w:val="none" w:sz="0" w:space="0" w:color="auto"/>
        <w:right w:val="none" w:sz="0" w:space="0" w:color="auto"/>
      </w:divBdr>
    </w:div>
    <w:div w:id="1633830579">
      <w:bodyDiv w:val="1"/>
      <w:marLeft w:val="0"/>
      <w:marRight w:val="0"/>
      <w:marTop w:val="0"/>
      <w:marBottom w:val="0"/>
      <w:divBdr>
        <w:top w:val="none" w:sz="0" w:space="0" w:color="auto"/>
        <w:left w:val="none" w:sz="0" w:space="0" w:color="auto"/>
        <w:bottom w:val="none" w:sz="0" w:space="0" w:color="auto"/>
        <w:right w:val="none" w:sz="0" w:space="0" w:color="auto"/>
      </w:divBdr>
    </w:div>
    <w:div w:id="1635870566">
      <w:bodyDiv w:val="1"/>
      <w:marLeft w:val="0"/>
      <w:marRight w:val="0"/>
      <w:marTop w:val="0"/>
      <w:marBottom w:val="0"/>
      <w:divBdr>
        <w:top w:val="none" w:sz="0" w:space="0" w:color="auto"/>
        <w:left w:val="none" w:sz="0" w:space="0" w:color="auto"/>
        <w:bottom w:val="none" w:sz="0" w:space="0" w:color="auto"/>
        <w:right w:val="none" w:sz="0" w:space="0" w:color="auto"/>
      </w:divBdr>
    </w:div>
    <w:div w:id="1641374508">
      <w:bodyDiv w:val="1"/>
      <w:marLeft w:val="0"/>
      <w:marRight w:val="0"/>
      <w:marTop w:val="0"/>
      <w:marBottom w:val="0"/>
      <w:divBdr>
        <w:top w:val="none" w:sz="0" w:space="0" w:color="auto"/>
        <w:left w:val="none" w:sz="0" w:space="0" w:color="auto"/>
        <w:bottom w:val="none" w:sz="0" w:space="0" w:color="auto"/>
        <w:right w:val="none" w:sz="0" w:space="0" w:color="auto"/>
      </w:divBdr>
    </w:div>
    <w:div w:id="1641765595">
      <w:bodyDiv w:val="1"/>
      <w:marLeft w:val="0"/>
      <w:marRight w:val="0"/>
      <w:marTop w:val="0"/>
      <w:marBottom w:val="0"/>
      <w:divBdr>
        <w:top w:val="none" w:sz="0" w:space="0" w:color="auto"/>
        <w:left w:val="none" w:sz="0" w:space="0" w:color="auto"/>
        <w:bottom w:val="none" w:sz="0" w:space="0" w:color="auto"/>
        <w:right w:val="none" w:sz="0" w:space="0" w:color="auto"/>
      </w:divBdr>
    </w:div>
    <w:div w:id="1642996826">
      <w:bodyDiv w:val="1"/>
      <w:marLeft w:val="0"/>
      <w:marRight w:val="0"/>
      <w:marTop w:val="0"/>
      <w:marBottom w:val="0"/>
      <w:divBdr>
        <w:top w:val="none" w:sz="0" w:space="0" w:color="auto"/>
        <w:left w:val="none" w:sz="0" w:space="0" w:color="auto"/>
        <w:bottom w:val="none" w:sz="0" w:space="0" w:color="auto"/>
        <w:right w:val="none" w:sz="0" w:space="0" w:color="auto"/>
      </w:divBdr>
    </w:div>
    <w:div w:id="1646859788">
      <w:bodyDiv w:val="1"/>
      <w:marLeft w:val="0"/>
      <w:marRight w:val="0"/>
      <w:marTop w:val="0"/>
      <w:marBottom w:val="0"/>
      <w:divBdr>
        <w:top w:val="none" w:sz="0" w:space="0" w:color="auto"/>
        <w:left w:val="none" w:sz="0" w:space="0" w:color="auto"/>
        <w:bottom w:val="none" w:sz="0" w:space="0" w:color="auto"/>
        <w:right w:val="none" w:sz="0" w:space="0" w:color="auto"/>
      </w:divBdr>
    </w:div>
    <w:div w:id="1648049475">
      <w:bodyDiv w:val="1"/>
      <w:marLeft w:val="0"/>
      <w:marRight w:val="0"/>
      <w:marTop w:val="0"/>
      <w:marBottom w:val="0"/>
      <w:divBdr>
        <w:top w:val="none" w:sz="0" w:space="0" w:color="auto"/>
        <w:left w:val="none" w:sz="0" w:space="0" w:color="auto"/>
        <w:bottom w:val="none" w:sz="0" w:space="0" w:color="auto"/>
        <w:right w:val="none" w:sz="0" w:space="0" w:color="auto"/>
      </w:divBdr>
    </w:div>
    <w:div w:id="1648507465">
      <w:bodyDiv w:val="1"/>
      <w:marLeft w:val="0"/>
      <w:marRight w:val="0"/>
      <w:marTop w:val="0"/>
      <w:marBottom w:val="0"/>
      <w:divBdr>
        <w:top w:val="none" w:sz="0" w:space="0" w:color="auto"/>
        <w:left w:val="none" w:sz="0" w:space="0" w:color="auto"/>
        <w:bottom w:val="none" w:sz="0" w:space="0" w:color="auto"/>
        <w:right w:val="none" w:sz="0" w:space="0" w:color="auto"/>
      </w:divBdr>
    </w:div>
    <w:div w:id="1650597106">
      <w:bodyDiv w:val="1"/>
      <w:marLeft w:val="0"/>
      <w:marRight w:val="0"/>
      <w:marTop w:val="0"/>
      <w:marBottom w:val="0"/>
      <w:divBdr>
        <w:top w:val="none" w:sz="0" w:space="0" w:color="auto"/>
        <w:left w:val="none" w:sz="0" w:space="0" w:color="auto"/>
        <w:bottom w:val="none" w:sz="0" w:space="0" w:color="auto"/>
        <w:right w:val="none" w:sz="0" w:space="0" w:color="auto"/>
      </w:divBdr>
    </w:div>
    <w:div w:id="1651052534">
      <w:bodyDiv w:val="1"/>
      <w:marLeft w:val="0"/>
      <w:marRight w:val="0"/>
      <w:marTop w:val="0"/>
      <w:marBottom w:val="0"/>
      <w:divBdr>
        <w:top w:val="none" w:sz="0" w:space="0" w:color="auto"/>
        <w:left w:val="none" w:sz="0" w:space="0" w:color="auto"/>
        <w:bottom w:val="none" w:sz="0" w:space="0" w:color="auto"/>
        <w:right w:val="none" w:sz="0" w:space="0" w:color="auto"/>
      </w:divBdr>
    </w:div>
    <w:div w:id="1653486233">
      <w:bodyDiv w:val="1"/>
      <w:marLeft w:val="0"/>
      <w:marRight w:val="0"/>
      <w:marTop w:val="0"/>
      <w:marBottom w:val="0"/>
      <w:divBdr>
        <w:top w:val="none" w:sz="0" w:space="0" w:color="auto"/>
        <w:left w:val="none" w:sz="0" w:space="0" w:color="auto"/>
        <w:bottom w:val="none" w:sz="0" w:space="0" w:color="auto"/>
        <w:right w:val="none" w:sz="0" w:space="0" w:color="auto"/>
      </w:divBdr>
    </w:div>
    <w:div w:id="1654024716">
      <w:bodyDiv w:val="1"/>
      <w:marLeft w:val="0"/>
      <w:marRight w:val="0"/>
      <w:marTop w:val="0"/>
      <w:marBottom w:val="0"/>
      <w:divBdr>
        <w:top w:val="none" w:sz="0" w:space="0" w:color="auto"/>
        <w:left w:val="none" w:sz="0" w:space="0" w:color="auto"/>
        <w:bottom w:val="none" w:sz="0" w:space="0" w:color="auto"/>
        <w:right w:val="none" w:sz="0" w:space="0" w:color="auto"/>
      </w:divBdr>
      <w:divsChild>
        <w:div w:id="1813668217">
          <w:marLeft w:val="0"/>
          <w:marRight w:val="0"/>
          <w:marTop w:val="0"/>
          <w:marBottom w:val="0"/>
          <w:divBdr>
            <w:top w:val="none" w:sz="0" w:space="0" w:color="auto"/>
            <w:left w:val="none" w:sz="0" w:space="0" w:color="auto"/>
            <w:bottom w:val="none" w:sz="0" w:space="0" w:color="auto"/>
            <w:right w:val="none" w:sz="0" w:space="0" w:color="auto"/>
          </w:divBdr>
        </w:div>
      </w:divsChild>
    </w:div>
    <w:div w:id="1655716327">
      <w:bodyDiv w:val="1"/>
      <w:marLeft w:val="0"/>
      <w:marRight w:val="0"/>
      <w:marTop w:val="0"/>
      <w:marBottom w:val="0"/>
      <w:divBdr>
        <w:top w:val="none" w:sz="0" w:space="0" w:color="auto"/>
        <w:left w:val="none" w:sz="0" w:space="0" w:color="auto"/>
        <w:bottom w:val="none" w:sz="0" w:space="0" w:color="auto"/>
        <w:right w:val="none" w:sz="0" w:space="0" w:color="auto"/>
      </w:divBdr>
    </w:div>
    <w:div w:id="1656295614">
      <w:bodyDiv w:val="1"/>
      <w:marLeft w:val="0"/>
      <w:marRight w:val="0"/>
      <w:marTop w:val="0"/>
      <w:marBottom w:val="0"/>
      <w:divBdr>
        <w:top w:val="none" w:sz="0" w:space="0" w:color="auto"/>
        <w:left w:val="none" w:sz="0" w:space="0" w:color="auto"/>
        <w:bottom w:val="none" w:sz="0" w:space="0" w:color="auto"/>
        <w:right w:val="none" w:sz="0" w:space="0" w:color="auto"/>
      </w:divBdr>
    </w:div>
    <w:div w:id="1658607720">
      <w:bodyDiv w:val="1"/>
      <w:marLeft w:val="0"/>
      <w:marRight w:val="0"/>
      <w:marTop w:val="0"/>
      <w:marBottom w:val="0"/>
      <w:divBdr>
        <w:top w:val="none" w:sz="0" w:space="0" w:color="auto"/>
        <w:left w:val="none" w:sz="0" w:space="0" w:color="auto"/>
        <w:bottom w:val="none" w:sz="0" w:space="0" w:color="auto"/>
        <w:right w:val="none" w:sz="0" w:space="0" w:color="auto"/>
      </w:divBdr>
    </w:div>
    <w:div w:id="1660381141">
      <w:bodyDiv w:val="1"/>
      <w:marLeft w:val="0"/>
      <w:marRight w:val="0"/>
      <w:marTop w:val="0"/>
      <w:marBottom w:val="0"/>
      <w:divBdr>
        <w:top w:val="none" w:sz="0" w:space="0" w:color="auto"/>
        <w:left w:val="none" w:sz="0" w:space="0" w:color="auto"/>
        <w:bottom w:val="none" w:sz="0" w:space="0" w:color="auto"/>
        <w:right w:val="none" w:sz="0" w:space="0" w:color="auto"/>
      </w:divBdr>
    </w:div>
    <w:div w:id="1660961068">
      <w:bodyDiv w:val="1"/>
      <w:marLeft w:val="0"/>
      <w:marRight w:val="0"/>
      <w:marTop w:val="0"/>
      <w:marBottom w:val="0"/>
      <w:divBdr>
        <w:top w:val="none" w:sz="0" w:space="0" w:color="auto"/>
        <w:left w:val="none" w:sz="0" w:space="0" w:color="auto"/>
        <w:bottom w:val="none" w:sz="0" w:space="0" w:color="auto"/>
        <w:right w:val="none" w:sz="0" w:space="0" w:color="auto"/>
      </w:divBdr>
    </w:div>
    <w:div w:id="1661081397">
      <w:bodyDiv w:val="1"/>
      <w:marLeft w:val="0"/>
      <w:marRight w:val="0"/>
      <w:marTop w:val="0"/>
      <w:marBottom w:val="0"/>
      <w:divBdr>
        <w:top w:val="none" w:sz="0" w:space="0" w:color="auto"/>
        <w:left w:val="none" w:sz="0" w:space="0" w:color="auto"/>
        <w:bottom w:val="none" w:sz="0" w:space="0" w:color="auto"/>
        <w:right w:val="none" w:sz="0" w:space="0" w:color="auto"/>
      </w:divBdr>
    </w:div>
    <w:div w:id="1661693863">
      <w:bodyDiv w:val="1"/>
      <w:marLeft w:val="0"/>
      <w:marRight w:val="0"/>
      <w:marTop w:val="0"/>
      <w:marBottom w:val="0"/>
      <w:divBdr>
        <w:top w:val="none" w:sz="0" w:space="0" w:color="auto"/>
        <w:left w:val="none" w:sz="0" w:space="0" w:color="auto"/>
        <w:bottom w:val="none" w:sz="0" w:space="0" w:color="auto"/>
        <w:right w:val="none" w:sz="0" w:space="0" w:color="auto"/>
      </w:divBdr>
    </w:div>
    <w:div w:id="1662126188">
      <w:bodyDiv w:val="1"/>
      <w:marLeft w:val="0"/>
      <w:marRight w:val="0"/>
      <w:marTop w:val="0"/>
      <w:marBottom w:val="0"/>
      <w:divBdr>
        <w:top w:val="none" w:sz="0" w:space="0" w:color="auto"/>
        <w:left w:val="none" w:sz="0" w:space="0" w:color="auto"/>
        <w:bottom w:val="none" w:sz="0" w:space="0" w:color="auto"/>
        <w:right w:val="none" w:sz="0" w:space="0" w:color="auto"/>
      </w:divBdr>
    </w:div>
    <w:div w:id="1662267422">
      <w:bodyDiv w:val="1"/>
      <w:marLeft w:val="0"/>
      <w:marRight w:val="0"/>
      <w:marTop w:val="0"/>
      <w:marBottom w:val="0"/>
      <w:divBdr>
        <w:top w:val="none" w:sz="0" w:space="0" w:color="auto"/>
        <w:left w:val="none" w:sz="0" w:space="0" w:color="auto"/>
        <w:bottom w:val="none" w:sz="0" w:space="0" w:color="auto"/>
        <w:right w:val="none" w:sz="0" w:space="0" w:color="auto"/>
      </w:divBdr>
    </w:div>
    <w:div w:id="1664115944">
      <w:bodyDiv w:val="1"/>
      <w:marLeft w:val="0"/>
      <w:marRight w:val="0"/>
      <w:marTop w:val="0"/>
      <w:marBottom w:val="0"/>
      <w:divBdr>
        <w:top w:val="none" w:sz="0" w:space="0" w:color="auto"/>
        <w:left w:val="none" w:sz="0" w:space="0" w:color="auto"/>
        <w:bottom w:val="none" w:sz="0" w:space="0" w:color="auto"/>
        <w:right w:val="none" w:sz="0" w:space="0" w:color="auto"/>
      </w:divBdr>
    </w:div>
    <w:div w:id="1665663654">
      <w:bodyDiv w:val="1"/>
      <w:marLeft w:val="0"/>
      <w:marRight w:val="0"/>
      <w:marTop w:val="0"/>
      <w:marBottom w:val="0"/>
      <w:divBdr>
        <w:top w:val="none" w:sz="0" w:space="0" w:color="auto"/>
        <w:left w:val="none" w:sz="0" w:space="0" w:color="auto"/>
        <w:bottom w:val="none" w:sz="0" w:space="0" w:color="auto"/>
        <w:right w:val="none" w:sz="0" w:space="0" w:color="auto"/>
      </w:divBdr>
    </w:div>
    <w:div w:id="1667170330">
      <w:bodyDiv w:val="1"/>
      <w:marLeft w:val="0"/>
      <w:marRight w:val="0"/>
      <w:marTop w:val="0"/>
      <w:marBottom w:val="0"/>
      <w:divBdr>
        <w:top w:val="none" w:sz="0" w:space="0" w:color="auto"/>
        <w:left w:val="none" w:sz="0" w:space="0" w:color="auto"/>
        <w:bottom w:val="none" w:sz="0" w:space="0" w:color="auto"/>
        <w:right w:val="none" w:sz="0" w:space="0" w:color="auto"/>
      </w:divBdr>
    </w:div>
    <w:div w:id="1670060191">
      <w:bodyDiv w:val="1"/>
      <w:marLeft w:val="0"/>
      <w:marRight w:val="0"/>
      <w:marTop w:val="0"/>
      <w:marBottom w:val="0"/>
      <w:divBdr>
        <w:top w:val="none" w:sz="0" w:space="0" w:color="auto"/>
        <w:left w:val="none" w:sz="0" w:space="0" w:color="auto"/>
        <w:bottom w:val="none" w:sz="0" w:space="0" w:color="auto"/>
        <w:right w:val="none" w:sz="0" w:space="0" w:color="auto"/>
      </w:divBdr>
    </w:div>
    <w:div w:id="1670716213">
      <w:bodyDiv w:val="1"/>
      <w:marLeft w:val="0"/>
      <w:marRight w:val="0"/>
      <w:marTop w:val="0"/>
      <w:marBottom w:val="0"/>
      <w:divBdr>
        <w:top w:val="none" w:sz="0" w:space="0" w:color="auto"/>
        <w:left w:val="none" w:sz="0" w:space="0" w:color="auto"/>
        <w:bottom w:val="none" w:sz="0" w:space="0" w:color="auto"/>
        <w:right w:val="none" w:sz="0" w:space="0" w:color="auto"/>
      </w:divBdr>
    </w:div>
    <w:div w:id="1670987467">
      <w:bodyDiv w:val="1"/>
      <w:marLeft w:val="0"/>
      <w:marRight w:val="0"/>
      <w:marTop w:val="0"/>
      <w:marBottom w:val="0"/>
      <w:divBdr>
        <w:top w:val="none" w:sz="0" w:space="0" w:color="auto"/>
        <w:left w:val="none" w:sz="0" w:space="0" w:color="auto"/>
        <w:bottom w:val="none" w:sz="0" w:space="0" w:color="auto"/>
        <w:right w:val="none" w:sz="0" w:space="0" w:color="auto"/>
      </w:divBdr>
    </w:div>
    <w:div w:id="1672878244">
      <w:bodyDiv w:val="1"/>
      <w:marLeft w:val="0"/>
      <w:marRight w:val="0"/>
      <w:marTop w:val="0"/>
      <w:marBottom w:val="0"/>
      <w:divBdr>
        <w:top w:val="none" w:sz="0" w:space="0" w:color="auto"/>
        <w:left w:val="none" w:sz="0" w:space="0" w:color="auto"/>
        <w:bottom w:val="none" w:sz="0" w:space="0" w:color="auto"/>
        <w:right w:val="none" w:sz="0" w:space="0" w:color="auto"/>
      </w:divBdr>
    </w:div>
    <w:div w:id="1673725832">
      <w:bodyDiv w:val="1"/>
      <w:marLeft w:val="0"/>
      <w:marRight w:val="0"/>
      <w:marTop w:val="0"/>
      <w:marBottom w:val="0"/>
      <w:divBdr>
        <w:top w:val="none" w:sz="0" w:space="0" w:color="auto"/>
        <w:left w:val="none" w:sz="0" w:space="0" w:color="auto"/>
        <w:bottom w:val="none" w:sz="0" w:space="0" w:color="auto"/>
        <w:right w:val="none" w:sz="0" w:space="0" w:color="auto"/>
      </w:divBdr>
    </w:div>
    <w:div w:id="1677147732">
      <w:bodyDiv w:val="1"/>
      <w:marLeft w:val="0"/>
      <w:marRight w:val="0"/>
      <w:marTop w:val="0"/>
      <w:marBottom w:val="0"/>
      <w:divBdr>
        <w:top w:val="none" w:sz="0" w:space="0" w:color="auto"/>
        <w:left w:val="none" w:sz="0" w:space="0" w:color="auto"/>
        <w:bottom w:val="none" w:sz="0" w:space="0" w:color="auto"/>
        <w:right w:val="none" w:sz="0" w:space="0" w:color="auto"/>
      </w:divBdr>
    </w:div>
    <w:div w:id="1677725790">
      <w:bodyDiv w:val="1"/>
      <w:marLeft w:val="0"/>
      <w:marRight w:val="0"/>
      <w:marTop w:val="0"/>
      <w:marBottom w:val="0"/>
      <w:divBdr>
        <w:top w:val="none" w:sz="0" w:space="0" w:color="auto"/>
        <w:left w:val="none" w:sz="0" w:space="0" w:color="auto"/>
        <w:bottom w:val="none" w:sz="0" w:space="0" w:color="auto"/>
        <w:right w:val="none" w:sz="0" w:space="0" w:color="auto"/>
      </w:divBdr>
    </w:div>
    <w:div w:id="1679966359">
      <w:bodyDiv w:val="1"/>
      <w:marLeft w:val="0"/>
      <w:marRight w:val="0"/>
      <w:marTop w:val="0"/>
      <w:marBottom w:val="0"/>
      <w:divBdr>
        <w:top w:val="none" w:sz="0" w:space="0" w:color="auto"/>
        <w:left w:val="none" w:sz="0" w:space="0" w:color="auto"/>
        <w:bottom w:val="none" w:sz="0" w:space="0" w:color="auto"/>
        <w:right w:val="none" w:sz="0" w:space="0" w:color="auto"/>
      </w:divBdr>
    </w:div>
    <w:div w:id="1685744574">
      <w:bodyDiv w:val="1"/>
      <w:marLeft w:val="0"/>
      <w:marRight w:val="0"/>
      <w:marTop w:val="0"/>
      <w:marBottom w:val="0"/>
      <w:divBdr>
        <w:top w:val="none" w:sz="0" w:space="0" w:color="auto"/>
        <w:left w:val="none" w:sz="0" w:space="0" w:color="auto"/>
        <w:bottom w:val="none" w:sz="0" w:space="0" w:color="auto"/>
        <w:right w:val="none" w:sz="0" w:space="0" w:color="auto"/>
      </w:divBdr>
    </w:div>
    <w:div w:id="1686203900">
      <w:bodyDiv w:val="1"/>
      <w:marLeft w:val="0"/>
      <w:marRight w:val="0"/>
      <w:marTop w:val="0"/>
      <w:marBottom w:val="0"/>
      <w:divBdr>
        <w:top w:val="none" w:sz="0" w:space="0" w:color="auto"/>
        <w:left w:val="none" w:sz="0" w:space="0" w:color="auto"/>
        <w:bottom w:val="none" w:sz="0" w:space="0" w:color="auto"/>
        <w:right w:val="none" w:sz="0" w:space="0" w:color="auto"/>
      </w:divBdr>
    </w:div>
    <w:div w:id="1689284749">
      <w:bodyDiv w:val="1"/>
      <w:marLeft w:val="0"/>
      <w:marRight w:val="0"/>
      <w:marTop w:val="0"/>
      <w:marBottom w:val="0"/>
      <w:divBdr>
        <w:top w:val="none" w:sz="0" w:space="0" w:color="auto"/>
        <w:left w:val="none" w:sz="0" w:space="0" w:color="auto"/>
        <w:bottom w:val="none" w:sz="0" w:space="0" w:color="auto"/>
        <w:right w:val="none" w:sz="0" w:space="0" w:color="auto"/>
      </w:divBdr>
    </w:div>
    <w:div w:id="1692413842">
      <w:bodyDiv w:val="1"/>
      <w:marLeft w:val="0"/>
      <w:marRight w:val="0"/>
      <w:marTop w:val="0"/>
      <w:marBottom w:val="0"/>
      <w:divBdr>
        <w:top w:val="none" w:sz="0" w:space="0" w:color="auto"/>
        <w:left w:val="none" w:sz="0" w:space="0" w:color="auto"/>
        <w:bottom w:val="none" w:sz="0" w:space="0" w:color="auto"/>
        <w:right w:val="none" w:sz="0" w:space="0" w:color="auto"/>
      </w:divBdr>
    </w:div>
    <w:div w:id="1693453429">
      <w:bodyDiv w:val="1"/>
      <w:marLeft w:val="0"/>
      <w:marRight w:val="0"/>
      <w:marTop w:val="0"/>
      <w:marBottom w:val="0"/>
      <w:divBdr>
        <w:top w:val="none" w:sz="0" w:space="0" w:color="auto"/>
        <w:left w:val="none" w:sz="0" w:space="0" w:color="auto"/>
        <w:bottom w:val="none" w:sz="0" w:space="0" w:color="auto"/>
        <w:right w:val="none" w:sz="0" w:space="0" w:color="auto"/>
      </w:divBdr>
    </w:div>
    <w:div w:id="1693534656">
      <w:bodyDiv w:val="1"/>
      <w:marLeft w:val="0"/>
      <w:marRight w:val="0"/>
      <w:marTop w:val="0"/>
      <w:marBottom w:val="0"/>
      <w:divBdr>
        <w:top w:val="none" w:sz="0" w:space="0" w:color="auto"/>
        <w:left w:val="none" w:sz="0" w:space="0" w:color="auto"/>
        <w:bottom w:val="none" w:sz="0" w:space="0" w:color="auto"/>
        <w:right w:val="none" w:sz="0" w:space="0" w:color="auto"/>
      </w:divBdr>
    </w:div>
    <w:div w:id="1698190546">
      <w:bodyDiv w:val="1"/>
      <w:marLeft w:val="0"/>
      <w:marRight w:val="0"/>
      <w:marTop w:val="0"/>
      <w:marBottom w:val="0"/>
      <w:divBdr>
        <w:top w:val="none" w:sz="0" w:space="0" w:color="auto"/>
        <w:left w:val="none" w:sz="0" w:space="0" w:color="auto"/>
        <w:bottom w:val="none" w:sz="0" w:space="0" w:color="auto"/>
        <w:right w:val="none" w:sz="0" w:space="0" w:color="auto"/>
      </w:divBdr>
    </w:div>
    <w:div w:id="1699355716">
      <w:bodyDiv w:val="1"/>
      <w:marLeft w:val="0"/>
      <w:marRight w:val="0"/>
      <w:marTop w:val="0"/>
      <w:marBottom w:val="0"/>
      <w:divBdr>
        <w:top w:val="none" w:sz="0" w:space="0" w:color="auto"/>
        <w:left w:val="none" w:sz="0" w:space="0" w:color="auto"/>
        <w:bottom w:val="none" w:sz="0" w:space="0" w:color="auto"/>
        <w:right w:val="none" w:sz="0" w:space="0" w:color="auto"/>
      </w:divBdr>
    </w:div>
    <w:div w:id="1700548434">
      <w:bodyDiv w:val="1"/>
      <w:marLeft w:val="0"/>
      <w:marRight w:val="0"/>
      <w:marTop w:val="0"/>
      <w:marBottom w:val="0"/>
      <w:divBdr>
        <w:top w:val="none" w:sz="0" w:space="0" w:color="auto"/>
        <w:left w:val="none" w:sz="0" w:space="0" w:color="auto"/>
        <w:bottom w:val="none" w:sz="0" w:space="0" w:color="auto"/>
        <w:right w:val="none" w:sz="0" w:space="0" w:color="auto"/>
      </w:divBdr>
    </w:div>
    <w:div w:id="1705591118">
      <w:bodyDiv w:val="1"/>
      <w:marLeft w:val="0"/>
      <w:marRight w:val="0"/>
      <w:marTop w:val="0"/>
      <w:marBottom w:val="0"/>
      <w:divBdr>
        <w:top w:val="none" w:sz="0" w:space="0" w:color="auto"/>
        <w:left w:val="none" w:sz="0" w:space="0" w:color="auto"/>
        <w:bottom w:val="none" w:sz="0" w:space="0" w:color="auto"/>
        <w:right w:val="none" w:sz="0" w:space="0" w:color="auto"/>
      </w:divBdr>
    </w:div>
    <w:div w:id="1705788141">
      <w:bodyDiv w:val="1"/>
      <w:marLeft w:val="0"/>
      <w:marRight w:val="0"/>
      <w:marTop w:val="0"/>
      <w:marBottom w:val="0"/>
      <w:divBdr>
        <w:top w:val="none" w:sz="0" w:space="0" w:color="auto"/>
        <w:left w:val="none" w:sz="0" w:space="0" w:color="auto"/>
        <w:bottom w:val="none" w:sz="0" w:space="0" w:color="auto"/>
        <w:right w:val="none" w:sz="0" w:space="0" w:color="auto"/>
      </w:divBdr>
    </w:div>
    <w:div w:id="1706053644">
      <w:bodyDiv w:val="1"/>
      <w:marLeft w:val="0"/>
      <w:marRight w:val="0"/>
      <w:marTop w:val="0"/>
      <w:marBottom w:val="0"/>
      <w:divBdr>
        <w:top w:val="none" w:sz="0" w:space="0" w:color="auto"/>
        <w:left w:val="none" w:sz="0" w:space="0" w:color="auto"/>
        <w:bottom w:val="none" w:sz="0" w:space="0" w:color="auto"/>
        <w:right w:val="none" w:sz="0" w:space="0" w:color="auto"/>
      </w:divBdr>
    </w:div>
    <w:div w:id="1706715128">
      <w:bodyDiv w:val="1"/>
      <w:marLeft w:val="0"/>
      <w:marRight w:val="0"/>
      <w:marTop w:val="0"/>
      <w:marBottom w:val="0"/>
      <w:divBdr>
        <w:top w:val="none" w:sz="0" w:space="0" w:color="auto"/>
        <w:left w:val="none" w:sz="0" w:space="0" w:color="auto"/>
        <w:bottom w:val="none" w:sz="0" w:space="0" w:color="auto"/>
        <w:right w:val="none" w:sz="0" w:space="0" w:color="auto"/>
      </w:divBdr>
    </w:div>
    <w:div w:id="1706977762">
      <w:bodyDiv w:val="1"/>
      <w:marLeft w:val="0"/>
      <w:marRight w:val="0"/>
      <w:marTop w:val="0"/>
      <w:marBottom w:val="0"/>
      <w:divBdr>
        <w:top w:val="none" w:sz="0" w:space="0" w:color="auto"/>
        <w:left w:val="none" w:sz="0" w:space="0" w:color="auto"/>
        <w:bottom w:val="none" w:sz="0" w:space="0" w:color="auto"/>
        <w:right w:val="none" w:sz="0" w:space="0" w:color="auto"/>
      </w:divBdr>
    </w:div>
    <w:div w:id="1710450231">
      <w:bodyDiv w:val="1"/>
      <w:marLeft w:val="0"/>
      <w:marRight w:val="0"/>
      <w:marTop w:val="0"/>
      <w:marBottom w:val="0"/>
      <w:divBdr>
        <w:top w:val="none" w:sz="0" w:space="0" w:color="auto"/>
        <w:left w:val="none" w:sz="0" w:space="0" w:color="auto"/>
        <w:bottom w:val="none" w:sz="0" w:space="0" w:color="auto"/>
        <w:right w:val="none" w:sz="0" w:space="0" w:color="auto"/>
      </w:divBdr>
    </w:div>
    <w:div w:id="1713654996">
      <w:bodyDiv w:val="1"/>
      <w:marLeft w:val="0"/>
      <w:marRight w:val="0"/>
      <w:marTop w:val="0"/>
      <w:marBottom w:val="0"/>
      <w:divBdr>
        <w:top w:val="none" w:sz="0" w:space="0" w:color="auto"/>
        <w:left w:val="none" w:sz="0" w:space="0" w:color="auto"/>
        <w:bottom w:val="none" w:sz="0" w:space="0" w:color="auto"/>
        <w:right w:val="none" w:sz="0" w:space="0" w:color="auto"/>
      </w:divBdr>
    </w:div>
    <w:div w:id="1716738861">
      <w:bodyDiv w:val="1"/>
      <w:marLeft w:val="0"/>
      <w:marRight w:val="0"/>
      <w:marTop w:val="0"/>
      <w:marBottom w:val="0"/>
      <w:divBdr>
        <w:top w:val="none" w:sz="0" w:space="0" w:color="auto"/>
        <w:left w:val="none" w:sz="0" w:space="0" w:color="auto"/>
        <w:bottom w:val="none" w:sz="0" w:space="0" w:color="auto"/>
        <w:right w:val="none" w:sz="0" w:space="0" w:color="auto"/>
      </w:divBdr>
      <w:divsChild>
        <w:div w:id="681321592">
          <w:marLeft w:val="0"/>
          <w:marRight w:val="0"/>
          <w:marTop w:val="0"/>
          <w:marBottom w:val="0"/>
          <w:divBdr>
            <w:top w:val="none" w:sz="0" w:space="0" w:color="auto"/>
            <w:left w:val="none" w:sz="0" w:space="0" w:color="auto"/>
            <w:bottom w:val="none" w:sz="0" w:space="0" w:color="auto"/>
            <w:right w:val="none" w:sz="0" w:space="0" w:color="auto"/>
          </w:divBdr>
        </w:div>
      </w:divsChild>
    </w:div>
    <w:div w:id="1717198856">
      <w:bodyDiv w:val="1"/>
      <w:marLeft w:val="0"/>
      <w:marRight w:val="0"/>
      <w:marTop w:val="0"/>
      <w:marBottom w:val="0"/>
      <w:divBdr>
        <w:top w:val="none" w:sz="0" w:space="0" w:color="auto"/>
        <w:left w:val="none" w:sz="0" w:space="0" w:color="auto"/>
        <w:bottom w:val="none" w:sz="0" w:space="0" w:color="auto"/>
        <w:right w:val="none" w:sz="0" w:space="0" w:color="auto"/>
      </w:divBdr>
    </w:div>
    <w:div w:id="1720202920">
      <w:bodyDiv w:val="1"/>
      <w:marLeft w:val="0"/>
      <w:marRight w:val="0"/>
      <w:marTop w:val="0"/>
      <w:marBottom w:val="0"/>
      <w:divBdr>
        <w:top w:val="none" w:sz="0" w:space="0" w:color="auto"/>
        <w:left w:val="none" w:sz="0" w:space="0" w:color="auto"/>
        <w:bottom w:val="none" w:sz="0" w:space="0" w:color="auto"/>
        <w:right w:val="none" w:sz="0" w:space="0" w:color="auto"/>
      </w:divBdr>
    </w:div>
    <w:div w:id="1722317288">
      <w:bodyDiv w:val="1"/>
      <w:marLeft w:val="0"/>
      <w:marRight w:val="0"/>
      <w:marTop w:val="0"/>
      <w:marBottom w:val="0"/>
      <w:divBdr>
        <w:top w:val="none" w:sz="0" w:space="0" w:color="auto"/>
        <w:left w:val="none" w:sz="0" w:space="0" w:color="auto"/>
        <w:bottom w:val="none" w:sz="0" w:space="0" w:color="auto"/>
        <w:right w:val="none" w:sz="0" w:space="0" w:color="auto"/>
      </w:divBdr>
    </w:div>
    <w:div w:id="1722974024">
      <w:bodyDiv w:val="1"/>
      <w:marLeft w:val="0"/>
      <w:marRight w:val="0"/>
      <w:marTop w:val="0"/>
      <w:marBottom w:val="0"/>
      <w:divBdr>
        <w:top w:val="none" w:sz="0" w:space="0" w:color="auto"/>
        <w:left w:val="none" w:sz="0" w:space="0" w:color="auto"/>
        <w:bottom w:val="none" w:sz="0" w:space="0" w:color="auto"/>
        <w:right w:val="none" w:sz="0" w:space="0" w:color="auto"/>
      </w:divBdr>
    </w:div>
    <w:div w:id="1723212372">
      <w:bodyDiv w:val="1"/>
      <w:marLeft w:val="0"/>
      <w:marRight w:val="0"/>
      <w:marTop w:val="0"/>
      <w:marBottom w:val="0"/>
      <w:divBdr>
        <w:top w:val="none" w:sz="0" w:space="0" w:color="auto"/>
        <w:left w:val="none" w:sz="0" w:space="0" w:color="auto"/>
        <w:bottom w:val="none" w:sz="0" w:space="0" w:color="auto"/>
        <w:right w:val="none" w:sz="0" w:space="0" w:color="auto"/>
      </w:divBdr>
    </w:div>
    <w:div w:id="1725980701">
      <w:bodyDiv w:val="1"/>
      <w:marLeft w:val="0"/>
      <w:marRight w:val="0"/>
      <w:marTop w:val="0"/>
      <w:marBottom w:val="0"/>
      <w:divBdr>
        <w:top w:val="none" w:sz="0" w:space="0" w:color="auto"/>
        <w:left w:val="none" w:sz="0" w:space="0" w:color="auto"/>
        <w:bottom w:val="none" w:sz="0" w:space="0" w:color="auto"/>
        <w:right w:val="none" w:sz="0" w:space="0" w:color="auto"/>
      </w:divBdr>
    </w:div>
    <w:div w:id="1726756732">
      <w:bodyDiv w:val="1"/>
      <w:marLeft w:val="0"/>
      <w:marRight w:val="0"/>
      <w:marTop w:val="0"/>
      <w:marBottom w:val="0"/>
      <w:divBdr>
        <w:top w:val="none" w:sz="0" w:space="0" w:color="auto"/>
        <w:left w:val="none" w:sz="0" w:space="0" w:color="auto"/>
        <w:bottom w:val="none" w:sz="0" w:space="0" w:color="auto"/>
        <w:right w:val="none" w:sz="0" w:space="0" w:color="auto"/>
      </w:divBdr>
    </w:div>
    <w:div w:id="1727683849">
      <w:bodyDiv w:val="1"/>
      <w:marLeft w:val="0"/>
      <w:marRight w:val="0"/>
      <w:marTop w:val="0"/>
      <w:marBottom w:val="0"/>
      <w:divBdr>
        <w:top w:val="none" w:sz="0" w:space="0" w:color="auto"/>
        <w:left w:val="none" w:sz="0" w:space="0" w:color="auto"/>
        <w:bottom w:val="none" w:sz="0" w:space="0" w:color="auto"/>
        <w:right w:val="none" w:sz="0" w:space="0" w:color="auto"/>
      </w:divBdr>
    </w:div>
    <w:div w:id="1727949675">
      <w:bodyDiv w:val="1"/>
      <w:marLeft w:val="0"/>
      <w:marRight w:val="0"/>
      <w:marTop w:val="0"/>
      <w:marBottom w:val="0"/>
      <w:divBdr>
        <w:top w:val="none" w:sz="0" w:space="0" w:color="auto"/>
        <w:left w:val="none" w:sz="0" w:space="0" w:color="auto"/>
        <w:bottom w:val="none" w:sz="0" w:space="0" w:color="auto"/>
        <w:right w:val="none" w:sz="0" w:space="0" w:color="auto"/>
      </w:divBdr>
    </w:div>
    <w:div w:id="1729108416">
      <w:bodyDiv w:val="1"/>
      <w:marLeft w:val="0"/>
      <w:marRight w:val="0"/>
      <w:marTop w:val="0"/>
      <w:marBottom w:val="0"/>
      <w:divBdr>
        <w:top w:val="none" w:sz="0" w:space="0" w:color="auto"/>
        <w:left w:val="none" w:sz="0" w:space="0" w:color="auto"/>
        <w:bottom w:val="none" w:sz="0" w:space="0" w:color="auto"/>
        <w:right w:val="none" w:sz="0" w:space="0" w:color="auto"/>
      </w:divBdr>
    </w:div>
    <w:div w:id="1729913900">
      <w:bodyDiv w:val="1"/>
      <w:marLeft w:val="0"/>
      <w:marRight w:val="0"/>
      <w:marTop w:val="0"/>
      <w:marBottom w:val="0"/>
      <w:divBdr>
        <w:top w:val="none" w:sz="0" w:space="0" w:color="auto"/>
        <w:left w:val="none" w:sz="0" w:space="0" w:color="auto"/>
        <w:bottom w:val="none" w:sz="0" w:space="0" w:color="auto"/>
        <w:right w:val="none" w:sz="0" w:space="0" w:color="auto"/>
      </w:divBdr>
    </w:div>
    <w:div w:id="1731493301">
      <w:bodyDiv w:val="1"/>
      <w:marLeft w:val="0"/>
      <w:marRight w:val="0"/>
      <w:marTop w:val="0"/>
      <w:marBottom w:val="0"/>
      <w:divBdr>
        <w:top w:val="none" w:sz="0" w:space="0" w:color="auto"/>
        <w:left w:val="none" w:sz="0" w:space="0" w:color="auto"/>
        <w:bottom w:val="none" w:sz="0" w:space="0" w:color="auto"/>
        <w:right w:val="none" w:sz="0" w:space="0" w:color="auto"/>
      </w:divBdr>
    </w:div>
    <w:div w:id="1735273606">
      <w:bodyDiv w:val="1"/>
      <w:marLeft w:val="0"/>
      <w:marRight w:val="0"/>
      <w:marTop w:val="0"/>
      <w:marBottom w:val="0"/>
      <w:divBdr>
        <w:top w:val="none" w:sz="0" w:space="0" w:color="auto"/>
        <w:left w:val="none" w:sz="0" w:space="0" w:color="auto"/>
        <w:bottom w:val="none" w:sz="0" w:space="0" w:color="auto"/>
        <w:right w:val="none" w:sz="0" w:space="0" w:color="auto"/>
      </w:divBdr>
    </w:div>
    <w:div w:id="1736126168">
      <w:bodyDiv w:val="1"/>
      <w:marLeft w:val="0"/>
      <w:marRight w:val="0"/>
      <w:marTop w:val="0"/>
      <w:marBottom w:val="0"/>
      <w:divBdr>
        <w:top w:val="none" w:sz="0" w:space="0" w:color="auto"/>
        <w:left w:val="none" w:sz="0" w:space="0" w:color="auto"/>
        <w:bottom w:val="none" w:sz="0" w:space="0" w:color="auto"/>
        <w:right w:val="none" w:sz="0" w:space="0" w:color="auto"/>
      </w:divBdr>
    </w:div>
    <w:div w:id="1739203140">
      <w:bodyDiv w:val="1"/>
      <w:marLeft w:val="0"/>
      <w:marRight w:val="0"/>
      <w:marTop w:val="0"/>
      <w:marBottom w:val="0"/>
      <w:divBdr>
        <w:top w:val="none" w:sz="0" w:space="0" w:color="auto"/>
        <w:left w:val="none" w:sz="0" w:space="0" w:color="auto"/>
        <w:bottom w:val="none" w:sz="0" w:space="0" w:color="auto"/>
        <w:right w:val="none" w:sz="0" w:space="0" w:color="auto"/>
      </w:divBdr>
    </w:div>
    <w:div w:id="1744259936">
      <w:bodyDiv w:val="1"/>
      <w:marLeft w:val="0"/>
      <w:marRight w:val="0"/>
      <w:marTop w:val="0"/>
      <w:marBottom w:val="0"/>
      <w:divBdr>
        <w:top w:val="none" w:sz="0" w:space="0" w:color="auto"/>
        <w:left w:val="none" w:sz="0" w:space="0" w:color="auto"/>
        <w:bottom w:val="none" w:sz="0" w:space="0" w:color="auto"/>
        <w:right w:val="none" w:sz="0" w:space="0" w:color="auto"/>
      </w:divBdr>
      <w:divsChild>
        <w:div w:id="1985163365">
          <w:marLeft w:val="0"/>
          <w:marRight w:val="0"/>
          <w:marTop w:val="0"/>
          <w:marBottom w:val="0"/>
          <w:divBdr>
            <w:top w:val="none" w:sz="0" w:space="0" w:color="auto"/>
            <w:left w:val="none" w:sz="0" w:space="0" w:color="auto"/>
            <w:bottom w:val="none" w:sz="0" w:space="0" w:color="auto"/>
            <w:right w:val="none" w:sz="0" w:space="0" w:color="auto"/>
          </w:divBdr>
        </w:div>
      </w:divsChild>
    </w:div>
    <w:div w:id="1744520939">
      <w:bodyDiv w:val="1"/>
      <w:marLeft w:val="0"/>
      <w:marRight w:val="0"/>
      <w:marTop w:val="0"/>
      <w:marBottom w:val="0"/>
      <w:divBdr>
        <w:top w:val="none" w:sz="0" w:space="0" w:color="auto"/>
        <w:left w:val="none" w:sz="0" w:space="0" w:color="auto"/>
        <w:bottom w:val="none" w:sz="0" w:space="0" w:color="auto"/>
        <w:right w:val="none" w:sz="0" w:space="0" w:color="auto"/>
      </w:divBdr>
    </w:div>
    <w:div w:id="1745255127">
      <w:bodyDiv w:val="1"/>
      <w:marLeft w:val="0"/>
      <w:marRight w:val="0"/>
      <w:marTop w:val="0"/>
      <w:marBottom w:val="0"/>
      <w:divBdr>
        <w:top w:val="none" w:sz="0" w:space="0" w:color="auto"/>
        <w:left w:val="none" w:sz="0" w:space="0" w:color="auto"/>
        <w:bottom w:val="none" w:sz="0" w:space="0" w:color="auto"/>
        <w:right w:val="none" w:sz="0" w:space="0" w:color="auto"/>
      </w:divBdr>
    </w:div>
    <w:div w:id="1753162931">
      <w:bodyDiv w:val="1"/>
      <w:marLeft w:val="0"/>
      <w:marRight w:val="0"/>
      <w:marTop w:val="0"/>
      <w:marBottom w:val="0"/>
      <w:divBdr>
        <w:top w:val="none" w:sz="0" w:space="0" w:color="auto"/>
        <w:left w:val="none" w:sz="0" w:space="0" w:color="auto"/>
        <w:bottom w:val="none" w:sz="0" w:space="0" w:color="auto"/>
        <w:right w:val="none" w:sz="0" w:space="0" w:color="auto"/>
      </w:divBdr>
    </w:div>
    <w:div w:id="1754470540">
      <w:bodyDiv w:val="1"/>
      <w:marLeft w:val="0"/>
      <w:marRight w:val="0"/>
      <w:marTop w:val="0"/>
      <w:marBottom w:val="0"/>
      <w:divBdr>
        <w:top w:val="none" w:sz="0" w:space="0" w:color="auto"/>
        <w:left w:val="none" w:sz="0" w:space="0" w:color="auto"/>
        <w:bottom w:val="none" w:sz="0" w:space="0" w:color="auto"/>
        <w:right w:val="none" w:sz="0" w:space="0" w:color="auto"/>
      </w:divBdr>
    </w:div>
    <w:div w:id="1754471370">
      <w:bodyDiv w:val="1"/>
      <w:marLeft w:val="0"/>
      <w:marRight w:val="0"/>
      <w:marTop w:val="0"/>
      <w:marBottom w:val="0"/>
      <w:divBdr>
        <w:top w:val="none" w:sz="0" w:space="0" w:color="auto"/>
        <w:left w:val="none" w:sz="0" w:space="0" w:color="auto"/>
        <w:bottom w:val="none" w:sz="0" w:space="0" w:color="auto"/>
        <w:right w:val="none" w:sz="0" w:space="0" w:color="auto"/>
      </w:divBdr>
    </w:div>
    <w:div w:id="1758163235">
      <w:bodyDiv w:val="1"/>
      <w:marLeft w:val="0"/>
      <w:marRight w:val="0"/>
      <w:marTop w:val="0"/>
      <w:marBottom w:val="0"/>
      <w:divBdr>
        <w:top w:val="none" w:sz="0" w:space="0" w:color="auto"/>
        <w:left w:val="none" w:sz="0" w:space="0" w:color="auto"/>
        <w:bottom w:val="none" w:sz="0" w:space="0" w:color="auto"/>
        <w:right w:val="none" w:sz="0" w:space="0" w:color="auto"/>
      </w:divBdr>
    </w:div>
    <w:div w:id="1760559723">
      <w:bodyDiv w:val="1"/>
      <w:marLeft w:val="0"/>
      <w:marRight w:val="0"/>
      <w:marTop w:val="0"/>
      <w:marBottom w:val="0"/>
      <w:divBdr>
        <w:top w:val="none" w:sz="0" w:space="0" w:color="auto"/>
        <w:left w:val="none" w:sz="0" w:space="0" w:color="auto"/>
        <w:bottom w:val="none" w:sz="0" w:space="0" w:color="auto"/>
        <w:right w:val="none" w:sz="0" w:space="0" w:color="auto"/>
      </w:divBdr>
    </w:div>
    <w:div w:id="1764641273">
      <w:bodyDiv w:val="1"/>
      <w:marLeft w:val="0"/>
      <w:marRight w:val="0"/>
      <w:marTop w:val="0"/>
      <w:marBottom w:val="0"/>
      <w:divBdr>
        <w:top w:val="none" w:sz="0" w:space="0" w:color="auto"/>
        <w:left w:val="none" w:sz="0" w:space="0" w:color="auto"/>
        <w:bottom w:val="none" w:sz="0" w:space="0" w:color="auto"/>
        <w:right w:val="none" w:sz="0" w:space="0" w:color="auto"/>
      </w:divBdr>
    </w:div>
    <w:div w:id="1767069680">
      <w:bodyDiv w:val="1"/>
      <w:marLeft w:val="0"/>
      <w:marRight w:val="0"/>
      <w:marTop w:val="0"/>
      <w:marBottom w:val="0"/>
      <w:divBdr>
        <w:top w:val="none" w:sz="0" w:space="0" w:color="auto"/>
        <w:left w:val="none" w:sz="0" w:space="0" w:color="auto"/>
        <w:bottom w:val="none" w:sz="0" w:space="0" w:color="auto"/>
        <w:right w:val="none" w:sz="0" w:space="0" w:color="auto"/>
      </w:divBdr>
    </w:div>
    <w:div w:id="1767841943">
      <w:bodyDiv w:val="1"/>
      <w:marLeft w:val="0"/>
      <w:marRight w:val="0"/>
      <w:marTop w:val="0"/>
      <w:marBottom w:val="0"/>
      <w:divBdr>
        <w:top w:val="none" w:sz="0" w:space="0" w:color="auto"/>
        <w:left w:val="none" w:sz="0" w:space="0" w:color="auto"/>
        <w:bottom w:val="none" w:sz="0" w:space="0" w:color="auto"/>
        <w:right w:val="none" w:sz="0" w:space="0" w:color="auto"/>
      </w:divBdr>
    </w:div>
    <w:div w:id="1768846852">
      <w:bodyDiv w:val="1"/>
      <w:marLeft w:val="0"/>
      <w:marRight w:val="0"/>
      <w:marTop w:val="0"/>
      <w:marBottom w:val="0"/>
      <w:divBdr>
        <w:top w:val="none" w:sz="0" w:space="0" w:color="auto"/>
        <w:left w:val="none" w:sz="0" w:space="0" w:color="auto"/>
        <w:bottom w:val="none" w:sz="0" w:space="0" w:color="auto"/>
        <w:right w:val="none" w:sz="0" w:space="0" w:color="auto"/>
      </w:divBdr>
    </w:div>
    <w:div w:id="1771973209">
      <w:bodyDiv w:val="1"/>
      <w:marLeft w:val="0"/>
      <w:marRight w:val="0"/>
      <w:marTop w:val="0"/>
      <w:marBottom w:val="0"/>
      <w:divBdr>
        <w:top w:val="none" w:sz="0" w:space="0" w:color="auto"/>
        <w:left w:val="none" w:sz="0" w:space="0" w:color="auto"/>
        <w:bottom w:val="none" w:sz="0" w:space="0" w:color="auto"/>
        <w:right w:val="none" w:sz="0" w:space="0" w:color="auto"/>
      </w:divBdr>
    </w:div>
    <w:div w:id="1775319080">
      <w:bodyDiv w:val="1"/>
      <w:marLeft w:val="0"/>
      <w:marRight w:val="0"/>
      <w:marTop w:val="0"/>
      <w:marBottom w:val="0"/>
      <w:divBdr>
        <w:top w:val="none" w:sz="0" w:space="0" w:color="auto"/>
        <w:left w:val="none" w:sz="0" w:space="0" w:color="auto"/>
        <w:bottom w:val="none" w:sz="0" w:space="0" w:color="auto"/>
        <w:right w:val="none" w:sz="0" w:space="0" w:color="auto"/>
      </w:divBdr>
    </w:div>
    <w:div w:id="1776244511">
      <w:bodyDiv w:val="1"/>
      <w:marLeft w:val="0"/>
      <w:marRight w:val="0"/>
      <w:marTop w:val="0"/>
      <w:marBottom w:val="0"/>
      <w:divBdr>
        <w:top w:val="none" w:sz="0" w:space="0" w:color="auto"/>
        <w:left w:val="none" w:sz="0" w:space="0" w:color="auto"/>
        <w:bottom w:val="none" w:sz="0" w:space="0" w:color="auto"/>
        <w:right w:val="none" w:sz="0" w:space="0" w:color="auto"/>
      </w:divBdr>
    </w:div>
    <w:div w:id="1776366570">
      <w:bodyDiv w:val="1"/>
      <w:marLeft w:val="0"/>
      <w:marRight w:val="0"/>
      <w:marTop w:val="0"/>
      <w:marBottom w:val="0"/>
      <w:divBdr>
        <w:top w:val="none" w:sz="0" w:space="0" w:color="auto"/>
        <w:left w:val="none" w:sz="0" w:space="0" w:color="auto"/>
        <w:bottom w:val="none" w:sz="0" w:space="0" w:color="auto"/>
        <w:right w:val="none" w:sz="0" w:space="0" w:color="auto"/>
      </w:divBdr>
    </w:div>
    <w:div w:id="1777360582">
      <w:bodyDiv w:val="1"/>
      <w:marLeft w:val="0"/>
      <w:marRight w:val="0"/>
      <w:marTop w:val="0"/>
      <w:marBottom w:val="0"/>
      <w:divBdr>
        <w:top w:val="none" w:sz="0" w:space="0" w:color="auto"/>
        <w:left w:val="none" w:sz="0" w:space="0" w:color="auto"/>
        <w:bottom w:val="none" w:sz="0" w:space="0" w:color="auto"/>
        <w:right w:val="none" w:sz="0" w:space="0" w:color="auto"/>
      </w:divBdr>
    </w:div>
    <w:div w:id="1777402954">
      <w:bodyDiv w:val="1"/>
      <w:marLeft w:val="0"/>
      <w:marRight w:val="0"/>
      <w:marTop w:val="0"/>
      <w:marBottom w:val="0"/>
      <w:divBdr>
        <w:top w:val="none" w:sz="0" w:space="0" w:color="auto"/>
        <w:left w:val="none" w:sz="0" w:space="0" w:color="auto"/>
        <w:bottom w:val="none" w:sz="0" w:space="0" w:color="auto"/>
        <w:right w:val="none" w:sz="0" w:space="0" w:color="auto"/>
      </w:divBdr>
    </w:div>
    <w:div w:id="1778522351">
      <w:bodyDiv w:val="1"/>
      <w:marLeft w:val="0"/>
      <w:marRight w:val="0"/>
      <w:marTop w:val="0"/>
      <w:marBottom w:val="0"/>
      <w:divBdr>
        <w:top w:val="none" w:sz="0" w:space="0" w:color="auto"/>
        <w:left w:val="none" w:sz="0" w:space="0" w:color="auto"/>
        <w:bottom w:val="none" w:sz="0" w:space="0" w:color="auto"/>
        <w:right w:val="none" w:sz="0" w:space="0" w:color="auto"/>
      </w:divBdr>
    </w:div>
    <w:div w:id="1778596205">
      <w:bodyDiv w:val="1"/>
      <w:marLeft w:val="0"/>
      <w:marRight w:val="0"/>
      <w:marTop w:val="0"/>
      <w:marBottom w:val="0"/>
      <w:divBdr>
        <w:top w:val="none" w:sz="0" w:space="0" w:color="auto"/>
        <w:left w:val="none" w:sz="0" w:space="0" w:color="auto"/>
        <w:bottom w:val="none" w:sz="0" w:space="0" w:color="auto"/>
        <w:right w:val="none" w:sz="0" w:space="0" w:color="auto"/>
      </w:divBdr>
    </w:div>
    <w:div w:id="1780101754">
      <w:bodyDiv w:val="1"/>
      <w:marLeft w:val="0"/>
      <w:marRight w:val="0"/>
      <w:marTop w:val="0"/>
      <w:marBottom w:val="0"/>
      <w:divBdr>
        <w:top w:val="none" w:sz="0" w:space="0" w:color="auto"/>
        <w:left w:val="none" w:sz="0" w:space="0" w:color="auto"/>
        <w:bottom w:val="none" w:sz="0" w:space="0" w:color="auto"/>
        <w:right w:val="none" w:sz="0" w:space="0" w:color="auto"/>
      </w:divBdr>
    </w:div>
    <w:div w:id="1781686564">
      <w:bodyDiv w:val="1"/>
      <w:marLeft w:val="0"/>
      <w:marRight w:val="0"/>
      <w:marTop w:val="0"/>
      <w:marBottom w:val="0"/>
      <w:divBdr>
        <w:top w:val="none" w:sz="0" w:space="0" w:color="auto"/>
        <w:left w:val="none" w:sz="0" w:space="0" w:color="auto"/>
        <w:bottom w:val="none" w:sz="0" w:space="0" w:color="auto"/>
        <w:right w:val="none" w:sz="0" w:space="0" w:color="auto"/>
      </w:divBdr>
    </w:div>
    <w:div w:id="1783383408">
      <w:bodyDiv w:val="1"/>
      <w:marLeft w:val="0"/>
      <w:marRight w:val="0"/>
      <w:marTop w:val="0"/>
      <w:marBottom w:val="0"/>
      <w:divBdr>
        <w:top w:val="none" w:sz="0" w:space="0" w:color="auto"/>
        <w:left w:val="none" w:sz="0" w:space="0" w:color="auto"/>
        <w:bottom w:val="none" w:sz="0" w:space="0" w:color="auto"/>
        <w:right w:val="none" w:sz="0" w:space="0" w:color="auto"/>
      </w:divBdr>
    </w:div>
    <w:div w:id="1785541088">
      <w:bodyDiv w:val="1"/>
      <w:marLeft w:val="0"/>
      <w:marRight w:val="0"/>
      <w:marTop w:val="0"/>
      <w:marBottom w:val="0"/>
      <w:divBdr>
        <w:top w:val="none" w:sz="0" w:space="0" w:color="auto"/>
        <w:left w:val="none" w:sz="0" w:space="0" w:color="auto"/>
        <w:bottom w:val="none" w:sz="0" w:space="0" w:color="auto"/>
        <w:right w:val="none" w:sz="0" w:space="0" w:color="auto"/>
      </w:divBdr>
    </w:div>
    <w:div w:id="1788622050">
      <w:bodyDiv w:val="1"/>
      <w:marLeft w:val="0"/>
      <w:marRight w:val="0"/>
      <w:marTop w:val="0"/>
      <w:marBottom w:val="0"/>
      <w:divBdr>
        <w:top w:val="none" w:sz="0" w:space="0" w:color="auto"/>
        <w:left w:val="none" w:sz="0" w:space="0" w:color="auto"/>
        <w:bottom w:val="none" w:sz="0" w:space="0" w:color="auto"/>
        <w:right w:val="none" w:sz="0" w:space="0" w:color="auto"/>
      </w:divBdr>
    </w:div>
    <w:div w:id="1788894391">
      <w:bodyDiv w:val="1"/>
      <w:marLeft w:val="0"/>
      <w:marRight w:val="0"/>
      <w:marTop w:val="0"/>
      <w:marBottom w:val="0"/>
      <w:divBdr>
        <w:top w:val="none" w:sz="0" w:space="0" w:color="auto"/>
        <w:left w:val="none" w:sz="0" w:space="0" w:color="auto"/>
        <w:bottom w:val="none" w:sz="0" w:space="0" w:color="auto"/>
        <w:right w:val="none" w:sz="0" w:space="0" w:color="auto"/>
      </w:divBdr>
      <w:divsChild>
        <w:div w:id="784039330">
          <w:marLeft w:val="0"/>
          <w:marRight w:val="0"/>
          <w:marTop w:val="0"/>
          <w:marBottom w:val="0"/>
          <w:divBdr>
            <w:top w:val="none" w:sz="0" w:space="0" w:color="auto"/>
            <w:left w:val="none" w:sz="0" w:space="0" w:color="auto"/>
            <w:bottom w:val="none" w:sz="0" w:space="0" w:color="auto"/>
            <w:right w:val="none" w:sz="0" w:space="0" w:color="auto"/>
          </w:divBdr>
        </w:div>
      </w:divsChild>
    </w:div>
    <w:div w:id="1789540914">
      <w:bodyDiv w:val="1"/>
      <w:marLeft w:val="0"/>
      <w:marRight w:val="0"/>
      <w:marTop w:val="0"/>
      <w:marBottom w:val="0"/>
      <w:divBdr>
        <w:top w:val="none" w:sz="0" w:space="0" w:color="auto"/>
        <w:left w:val="none" w:sz="0" w:space="0" w:color="auto"/>
        <w:bottom w:val="none" w:sz="0" w:space="0" w:color="auto"/>
        <w:right w:val="none" w:sz="0" w:space="0" w:color="auto"/>
      </w:divBdr>
    </w:div>
    <w:div w:id="1790390517">
      <w:bodyDiv w:val="1"/>
      <w:marLeft w:val="0"/>
      <w:marRight w:val="0"/>
      <w:marTop w:val="0"/>
      <w:marBottom w:val="0"/>
      <w:divBdr>
        <w:top w:val="none" w:sz="0" w:space="0" w:color="auto"/>
        <w:left w:val="none" w:sz="0" w:space="0" w:color="auto"/>
        <w:bottom w:val="none" w:sz="0" w:space="0" w:color="auto"/>
        <w:right w:val="none" w:sz="0" w:space="0" w:color="auto"/>
      </w:divBdr>
    </w:div>
    <w:div w:id="1791511830">
      <w:bodyDiv w:val="1"/>
      <w:marLeft w:val="0"/>
      <w:marRight w:val="0"/>
      <w:marTop w:val="0"/>
      <w:marBottom w:val="0"/>
      <w:divBdr>
        <w:top w:val="none" w:sz="0" w:space="0" w:color="auto"/>
        <w:left w:val="none" w:sz="0" w:space="0" w:color="auto"/>
        <w:bottom w:val="none" w:sz="0" w:space="0" w:color="auto"/>
        <w:right w:val="none" w:sz="0" w:space="0" w:color="auto"/>
      </w:divBdr>
    </w:div>
    <w:div w:id="1795900538">
      <w:bodyDiv w:val="1"/>
      <w:marLeft w:val="0"/>
      <w:marRight w:val="0"/>
      <w:marTop w:val="0"/>
      <w:marBottom w:val="0"/>
      <w:divBdr>
        <w:top w:val="none" w:sz="0" w:space="0" w:color="auto"/>
        <w:left w:val="none" w:sz="0" w:space="0" w:color="auto"/>
        <w:bottom w:val="none" w:sz="0" w:space="0" w:color="auto"/>
        <w:right w:val="none" w:sz="0" w:space="0" w:color="auto"/>
      </w:divBdr>
    </w:div>
    <w:div w:id="1797331305">
      <w:bodyDiv w:val="1"/>
      <w:marLeft w:val="0"/>
      <w:marRight w:val="0"/>
      <w:marTop w:val="0"/>
      <w:marBottom w:val="0"/>
      <w:divBdr>
        <w:top w:val="none" w:sz="0" w:space="0" w:color="auto"/>
        <w:left w:val="none" w:sz="0" w:space="0" w:color="auto"/>
        <w:bottom w:val="none" w:sz="0" w:space="0" w:color="auto"/>
        <w:right w:val="none" w:sz="0" w:space="0" w:color="auto"/>
      </w:divBdr>
    </w:div>
    <w:div w:id="1799834755">
      <w:bodyDiv w:val="1"/>
      <w:marLeft w:val="0"/>
      <w:marRight w:val="0"/>
      <w:marTop w:val="0"/>
      <w:marBottom w:val="0"/>
      <w:divBdr>
        <w:top w:val="none" w:sz="0" w:space="0" w:color="auto"/>
        <w:left w:val="none" w:sz="0" w:space="0" w:color="auto"/>
        <w:bottom w:val="none" w:sz="0" w:space="0" w:color="auto"/>
        <w:right w:val="none" w:sz="0" w:space="0" w:color="auto"/>
      </w:divBdr>
    </w:div>
    <w:div w:id="1800995441">
      <w:bodyDiv w:val="1"/>
      <w:marLeft w:val="0"/>
      <w:marRight w:val="0"/>
      <w:marTop w:val="0"/>
      <w:marBottom w:val="0"/>
      <w:divBdr>
        <w:top w:val="none" w:sz="0" w:space="0" w:color="auto"/>
        <w:left w:val="none" w:sz="0" w:space="0" w:color="auto"/>
        <w:bottom w:val="none" w:sz="0" w:space="0" w:color="auto"/>
        <w:right w:val="none" w:sz="0" w:space="0" w:color="auto"/>
      </w:divBdr>
    </w:div>
    <w:div w:id="1801799118">
      <w:bodyDiv w:val="1"/>
      <w:marLeft w:val="0"/>
      <w:marRight w:val="0"/>
      <w:marTop w:val="0"/>
      <w:marBottom w:val="0"/>
      <w:divBdr>
        <w:top w:val="none" w:sz="0" w:space="0" w:color="auto"/>
        <w:left w:val="none" w:sz="0" w:space="0" w:color="auto"/>
        <w:bottom w:val="none" w:sz="0" w:space="0" w:color="auto"/>
        <w:right w:val="none" w:sz="0" w:space="0" w:color="auto"/>
      </w:divBdr>
    </w:div>
    <w:div w:id="1802843721">
      <w:bodyDiv w:val="1"/>
      <w:marLeft w:val="0"/>
      <w:marRight w:val="0"/>
      <w:marTop w:val="0"/>
      <w:marBottom w:val="0"/>
      <w:divBdr>
        <w:top w:val="none" w:sz="0" w:space="0" w:color="auto"/>
        <w:left w:val="none" w:sz="0" w:space="0" w:color="auto"/>
        <w:bottom w:val="none" w:sz="0" w:space="0" w:color="auto"/>
        <w:right w:val="none" w:sz="0" w:space="0" w:color="auto"/>
      </w:divBdr>
      <w:divsChild>
        <w:div w:id="902987775">
          <w:marLeft w:val="0"/>
          <w:marRight w:val="0"/>
          <w:marTop w:val="0"/>
          <w:marBottom w:val="0"/>
          <w:divBdr>
            <w:top w:val="none" w:sz="0" w:space="0" w:color="auto"/>
            <w:left w:val="none" w:sz="0" w:space="0" w:color="auto"/>
            <w:bottom w:val="none" w:sz="0" w:space="0" w:color="auto"/>
            <w:right w:val="none" w:sz="0" w:space="0" w:color="auto"/>
          </w:divBdr>
        </w:div>
      </w:divsChild>
    </w:div>
    <w:div w:id="1805541426">
      <w:bodyDiv w:val="1"/>
      <w:marLeft w:val="0"/>
      <w:marRight w:val="0"/>
      <w:marTop w:val="0"/>
      <w:marBottom w:val="0"/>
      <w:divBdr>
        <w:top w:val="none" w:sz="0" w:space="0" w:color="auto"/>
        <w:left w:val="none" w:sz="0" w:space="0" w:color="auto"/>
        <w:bottom w:val="none" w:sz="0" w:space="0" w:color="auto"/>
        <w:right w:val="none" w:sz="0" w:space="0" w:color="auto"/>
      </w:divBdr>
    </w:div>
    <w:div w:id="1806314772">
      <w:bodyDiv w:val="1"/>
      <w:marLeft w:val="0"/>
      <w:marRight w:val="0"/>
      <w:marTop w:val="0"/>
      <w:marBottom w:val="0"/>
      <w:divBdr>
        <w:top w:val="none" w:sz="0" w:space="0" w:color="auto"/>
        <w:left w:val="none" w:sz="0" w:space="0" w:color="auto"/>
        <w:bottom w:val="none" w:sz="0" w:space="0" w:color="auto"/>
        <w:right w:val="none" w:sz="0" w:space="0" w:color="auto"/>
      </w:divBdr>
    </w:div>
    <w:div w:id="1807047945">
      <w:bodyDiv w:val="1"/>
      <w:marLeft w:val="0"/>
      <w:marRight w:val="0"/>
      <w:marTop w:val="0"/>
      <w:marBottom w:val="0"/>
      <w:divBdr>
        <w:top w:val="none" w:sz="0" w:space="0" w:color="auto"/>
        <w:left w:val="none" w:sz="0" w:space="0" w:color="auto"/>
        <w:bottom w:val="none" w:sz="0" w:space="0" w:color="auto"/>
        <w:right w:val="none" w:sz="0" w:space="0" w:color="auto"/>
      </w:divBdr>
    </w:div>
    <w:div w:id="1809928830">
      <w:bodyDiv w:val="1"/>
      <w:marLeft w:val="0"/>
      <w:marRight w:val="0"/>
      <w:marTop w:val="0"/>
      <w:marBottom w:val="0"/>
      <w:divBdr>
        <w:top w:val="none" w:sz="0" w:space="0" w:color="auto"/>
        <w:left w:val="none" w:sz="0" w:space="0" w:color="auto"/>
        <w:bottom w:val="none" w:sz="0" w:space="0" w:color="auto"/>
        <w:right w:val="none" w:sz="0" w:space="0" w:color="auto"/>
      </w:divBdr>
    </w:div>
    <w:div w:id="1814909905">
      <w:bodyDiv w:val="1"/>
      <w:marLeft w:val="0"/>
      <w:marRight w:val="0"/>
      <w:marTop w:val="0"/>
      <w:marBottom w:val="0"/>
      <w:divBdr>
        <w:top w:val="none" w:sz="0" w:space="0" w:color="auto"/>
        <w:left w:val="none" w:sz="0" w:space="0" w:color="auto"/>
        <w:bottom w:val="none" w:sz="0" w:space="0" w:color="auto"/>
        <w:right w:val="none" w:sz="0" w:space="0" w:color="auto"/>
      </w:divBdr>
    </w:div>
    <w:div w:id="1818767512">
      <w:bodyDiv w:val="1"/>
      <w:marLeft w:val="0"/>
      <w:marRight w:val="0"/>
      <w:marTop w:val="0"/>
      <w:marBottom w:val="0"/>
      <w:divBdr>
        <w:top w:val="none" w:sz="0" w:space="0" w:color="auto"/>
        <w:left w:val="none" w:sz="0" w:space="0" w:color="auto"/>
        <w:bottom w:val="none" w:sz="0" w:space="0" w:color="auto"/>
        <w:right w:val="none" w:sz="0" w:space="0" w:color="auto"/>
      </w:divBdr>
    </w:div>
    <w:div w:id="1819689351">
      <w:bodyDiv w:val="1"/>
      <w:marLeft w:val="0"/>
      <w:marRight w:val="0"/>
      <w:marTop w:val="0"/>
      <w:marBottom w:val="0"/>
      <w:divBdr>
        <w:top w:val="none" w:sz="0" w:space="0" w:color="auto"/>
        <w:left w:val="none" w:sz="0" w:space="0" w:color="auto"/>
        <w:bottom w:val="none" w:sz="0" w:space="0" w:color="auto"/>
        <w:right w:val="none" w:sz="0" w:space="0" w:color="auto"/>
      </w:divBdr>
    </w:div>
    <w:div w:id="1822039916">
      <w:bodyDiv w:val="1"/>
      <w:marLeft w:val="0"/>
      <w:marRight w:val="0"/>
      <w:marTop w:val="0"/>
      <w:marBottom w:val="0"/>
      <w:divBdr>
        <w:top w:val="none" w:sz="0" w:space="0" w:color="auto"/>
        <w:left w:val="none" w:sz="0" w:space="0" w:color="auto"/>
        <w:bottom w:val="none" w:sz="0" w:space="0" w:color="auto"/>
        <w:right w:val="none" w:sz="0" w:space="0" w:color="auto"/>
      </w:divBdr>
    </w:div>
    <w:div w:id="1822185880">
      <w:bodyDiv w:val="1"/>
      <w:marLeft w:val="0"/>
      <w:marRight w:val="0"/>
      <w:marTop w:val="0"/>
      <w:marBottom w:val="0"/>
      <w:divBdr>
        <w:top w:val="none" w:sz="0" w:space="0" w:color="auto"/>
        <w:left w:val="none" w:sz="0" w:space="0" w:color="auto"/>
        <w:bottom w:val="none" w:sz="0" w:space="0" w:color="auto"/>
        <w:right w:val="none" w:sz="0" w:space="0" w:color="auto"/>
      </w:divBdr>
    </w:div>
    <w:div w:id="1826705693">
      <w:bodyDiv w:val="1"/>
      <w:marLeft w:val="0"/>
      <w:marRight w:val="0"/>
      <w:marTop w:val="0"/>
      <w:marBottom w:val="0"/>
      <w:divBdr>
        <w:top w:val="none" w:sz="0" w:space="0" w:color="auto"/>
        <w:left w:val="none" w:sz="0" w:space="0" w:color="auto"/>
        <w:bottom w:val="none" w:sz="0" w:space="0" w:color="auto"/>
        <w:right w:val="none" w:sz="0" w:space="0" w:color="auto"/>
      </w:divBdr>
    </w:div>
    <w:div w:id="1828131523">
      <w:bodyDiv w:val="1"/>
      <w:marLeft w:val="0"/>
      <w:marRight w:val="0"/>
      <w:marTop w:val="0"/>
      <w:marBottom w:val="0"/>
      <w:divBdr>
        <w:top w:val="none" w:sz="0" w:space="0" w:color="auto"/>
        <w:left w:val="none" w:sz="0" w:space="0" w:color="auto"/>
        <w:bottom w:val="none" w:sz="0" w:space="0" w:color="auto"/>
        <w:right w:val="none" w:sz="0" w:space="0" w:color="auto"/>
      </w:divBdr>
    </w:div>
    <w:div w:id="1828666221">
      <w:bodyDiv w:val="1"/>
      <w:marLeft w:val="0"/>
      <w:marRight w:val="0"/>
      <w:marTop w:val="0"/>
      <w:marBottom w:val="0"/>
      <w:divBdr>
        <w:top w:val="none" w:sz="0" w:space="0" w:color="auto"/>
        <w:left w:val="none" w:sz="0" w:space="0" w:color="auto"/>
        <w:bottom w:val="none" w:sz="0" w:space="0" w:color="auto"/>
        <w:right w:val="none" w:sz="0" w:space="0" w:color="auto"/>
      </w:divBdr>
    </w:div>
    <w:div w:id="1830289968">
      <w:bodyDiv w:val="1"/>
      <w:marLeft w:val="0"/>
      <w:marRight w:val="0"/>
      <w:marTop w:val="0"/>
      <w:marBottom w:val="0"/>
      <w:divBdr>
        <w:top w:val="none" w:sz="0" w:space="0" w:color="auto"/>
        <w:left w:val="none" w:sz="0" w:space="0" w:color="auto"/>
        <w:bottom w:val="none" w:sz="0" w:space="0" w:color="auto"/>
        <w:right w:val="none" w:sz="0" w:space="0" w:color="auto"/>
      </w:divBdr>
      <w:divsChild>
        <w:div w:id="2036997554">
          <w:marLeft w:val="0"/>
          <w:marRight w:val="0"/>
          <w:marTop w:val="0"/>
          <w:marBottom w:val="0"/>
          <w:divBdr>
            <w:top w:val="none" w:sz="0" w:space="0" w:color="auto"/>
            <w:left w:val="none" w:sz="0" w:space="0" w:color="auto"/>
            <w:bottom w:val="none" w:sz="0" w:space="0" w:color="auto"/>
            <w:right w:val="none" w:sz="0" w:space="0" w:color="auto"/>
          </w:divBdr>
        </w:div>
      </w:divsChild>
    </w:div>
    <w:div w:id="1833639918">
      <w:bodyDiv w:val="1"/>
      <w:marLeft w:val="0"/>
      <w:marRight w:val="0"/>
      <w:marTop w:val="0"/>
      <w:marBottom w:val="0"/>
      <w:divBdr>
        <w:top w:val="none" w:sz="0" w:space="0" w:color="auto"/>
        <w:left w:val="none" w:sz="0" w:space="0" w:color="auto"/>
        <w:bottom w:val="none" w:sz="0" w:space="0" w:color="auto"/>
        <w:right w:val="none" w:sz="0" w:space="0" w:color="auto"/>
      </w:divBdr>
    </w:div>
    <w:div w:id="1834373290">
      <w:bodyDiv w:val="1"/>
      <w:marLeft w:val="0"/>
      <w:marRight w:val="0"/>
      <w:marTop w:val="0"/>
      <w:marBottom w:val="0"/>
      <w:divBdr>
        <w:top w:val="none" w:sz="0" w:space="0" w:color="auto"/>
        <w:left w:val="none" w:sz="0" w:space="0" w:color="auto"/>
        <w:bottom w:val="none" w:sz="0" w:space="0" w:color="auto"/>
        <w:right w:val="none" w:sz="0" w:space="0" w:color="auto"/>
      </w:divBdr>
    </w:div>
    <w:div w:id="1842692889">
      <w:bodyDiv w:val="1"/>
      <w:marLeft w:val="0"/>
      <w:marRight w:val="0"/>
      <w:marTop w:val="0"/>
      <w:marBottom w:val="0"/>
      <w:divBdr>
        <w:top w:val="none" w:sz="0" w:space="0" w:color="auto"/>
        <w:left w:val="none" w:sz="0" w:space="0" w:color="auto"/>
        <w:bottom w:val="none" w:sz="0" w:space="0" w:color="auto"/>
        <w:right w:val="none" w:sz="0" w:space="0" w:color="auto"/>
      </w:divBdr>
    </w:div>
    <w:div w:id="1842699701">
      <w:bodyDiv w:val="1"/>
      <w:marLeft w:val="0"/>
      <w:marRight w:val="0"/>
      <w:marTop w:val="0"/>
      <w:marBottom w:val="0"/>
      <w:divBdr>
        <w:top w:val="none" w:sz="0" w:space="0" w:color="auto"/>
        <w:left w:val="none" w:sz="0" w:space="0" w:color="auto"/>
        <w:bottom w:val="none" w:sz="0" w:space="0" w:color="auto"/>
        <w:right w:val="none" w:sz="0" w:space="0" w:color="auto"/>
      </w:divBdr>
    </w:div>
    <w:div w:id="1843858065">
      <w:bodyDiv w:val="1"/>
      <w:marLeft w:val="0"/>
      <w:marRight w:val="0"/>
      <w:marTop w:val="0"/>
      <w:marBottom w:val="0"/>
      <w:divBdr>
        <w:top w:val="none" w:sz="0" w:space="0" w:color="auto"/>
        <w:left w:val="none" w:sz="0" w:space="0" w:color="auto"/>
        <w:bottom w:val="none" w:sz="0" w:space="0" w:color="auto"/>
        <w:right w:val="none" w:sz="0" w:space="0" w:color="auto"/>
      </w:divBdr>
    </w:div>
    <w:div w:id="1845238800">
      <w:bodyDiv w:val="1"/>
      <w:marLeft w:val="0"/>
      <w:marRight w:val="0"/>
      <w:marTop w:val="0"/>
      <w:marBottom w:val="0"/>
      <w:divBdr>
        <w:top w:val="none" w:sz="0" w:space="0" w:color="auto"/>
        <w:left w:val="none" w:sz="0" w:space="0" w:color="auto"/>
        <w:bottom w:val="none" w:sz="0" w:space="0" w:color="auto"/>
        <w:right w:val="none" w:sz="0" w:space="0" w:color="auto"/>
      </w:divBdr>
    </w:div>
    <w:div w:id="1850215344">
      <w:bodyDiv w:val="1"/>
      <w:marLeft w:val="0"/>
      <w:marRight w:val="0"/>
      <w:marTop w:val="0"/>
      <w:marBottom w:val="0"/>
      <w:divBdr>
        <w:top w:val="none" w:sz="0" w:space="0" w:color="auto"/>
        <w:left w:val="none" w:sz="0" w:space="0" w:color="auto"/>
        <w:bottom w:val="none" w:sz="0" w:space="0" w:color="auto"/>
        <w:right w:val="none" w:sz="0" w:space="0" w:color="auto"/>
      </w:divBdr>
    </w:div>
    <w:div w:id="1851214232">
      <w:bodyDiv w:val="1"/>
      <w:marLeft w:val="0"/>
      <w:marRight w:val="0"/>
      <w:marTop w:val="0"/>
      <w:marBottom w:val="0"/>
      <w:divBdr>
        <w:top w:val="none" w:sz="0" w:space="0" w:color="auto"/>
        <w:left w:val="none" w:sz="0" w:space="0" w:color="auto"/>
        <w:bottom w:val="none" w:sz="0" w:space="0" w:color="auto"/>
        <w:right w:val="none" w:sz="0" w:space="0" w:color="auto"/>
      </w:divBdr>
    </w:div>
    <w:div w:id="1852915399">
      <w:bodyDiv w:val="1"/>
      <w:marLeft w:val="0"/>
      <w:marRight w:val="0"/>
      <w:marTop w:val="0"/>
      <w:marBottom w:val="0"/>
      <w:divBdr>
        <w:top w:val="none" w:sz="0" w:space="0" w:color="auto"/>
        <w:left w:val="none" w:sz="0" w:space="0" w:color="auto"/>
        <w:bottom w:val="none" w:sz="0" w:space="0" w:color="auto"/>
        <w:right w:val="none" w:sz="0" w:space="0" w:color="auto"/>
      </w:divBdr>
    </w:div>
    <w:div w:id="1857770360">
      <w:bodyDiv w:val="1"/>
      <w:marLeft w:val="0"/>
      <w:marRight w:val="0"/>
      <w:marTop w:val="0"/>
      <w:marBottom w:val="0"/>
      <w:divBdr>
        <w:top w:val="none" w:sz="0" w:space="0" w:color="auto"/>
        <w:left w:val="none" w:sz="0" w:space="0" w:color="auto"/>
        <w:bottom w:val="none" w:sz="0" w:space="0" w:color="auto"/>
        <w:right w:val="none" w:sz="0" w:space="0" w:color="auto"/>
      </w:divBdr>
    </w:div>
    <w:div w:id="1861747390">
      <w:bodyDiv w:val="1"/>
      <w:marLeft w:val="0"/>
      <w:marRight w:val="0"/>
      <w:marTop w:val="0"/>
      <w:marBottom w:val="0"/>
      <w:divBdr>
        <w:top w:val="none" w:sz="0" w:space="0" w:color="auto"/>
        <w:left w:val="none" w:sz="0" w:space="0" w:color="auto"/>
        <w:bottom w:val="none" w:sz="0" w:space="0" w:color="auto"/>
        <w:right w:val="none" w:sz="0" w:space="0" w:color="auto"/>
      </w:divBdr>
    </w:div>
    <w:div w:id="1867016963">
      <w:bodyDiv w:val="1"/>
      <w:marLeft w:val="0"/>
      <w:marRight w:val="0"/>
      <w:marTop w:val="0"/>
      <w:marBottom w:val="0"/>
      <w:divBdr>
        <w:top w:val="none" w:sz="0" w:space="0" w:color="auto"/>
        <w:left w:val="none" w:sz="0" w:space="0" w:color="auto"/>
        <w:bottom w:val="none" w:sz="0" w:space="0" w:color="auto"/>
        <w:right w:val="none" w:sz="0" w:space="0" w:color="auto"/>
      </w:divBdr>
    </w:div>
    <w:div w:id="1867793991">
      <w:bodyDiv w:val="1"/>
      <w:marLeft w:val="0"/>
      <w:marRight w:val="0"/>
      <w:marTop w:val="0"/>
      <w:marBottom w:val="0"/>
      <w:divBdr>
        <w:top w:val="none" w:sz="0" w:space="0" w:color="auto"/>
        <w:left w:val="none" w:sz="0" w:space="0" w:color="auto"/>
        <w:bottom w:val="none" w:sz="0" w:space="0" w:color="auto"/>
        <w:right w:val="none" w:sz="0" w:space="0" w:color="auto"/>
      </w:divBdr>
    </w:div>
    <w:div w:id="1875845291">
      <w:bodyDiv w:val="1"/>
      <w:marLeft w:val="0"/>
      <w:marRight w:val="0"/>
      <w:marTop w:val="0"/>
      <w:marBottom w:val="0"/>
      <w:divBdr>
        <w:top w:val="none" w:sz="0" w:space="0" w:color="auto"/>
        <w:left w:val="none" w:sz="0" w:space="0" w:color="auto"/>
        <w:bottom w:val="none" w:sz="0" w:space="0" w:color="auto"/>
        <w:right w:val="none" w:sz="0" w:space="0" w:color="auto"/>
      </w:divBdr>
    </w:div>
    <w:div w:id="1877816927">
      <w:bodyDiv w:val="1"/>
      <w:marLeft w:val="0"/>
      <w:marRight w:val="0"/>
      <w:marTop w:val="0"/>
      <w:marBottom w:val="0"/>
      <w:divBdr>
        <w:top w:val="none" w:sz="0" w:space="0" w:color="auto"/>
        <w:left w:val="none" w:sz="0" w:space="0" w:color="auto"/>
        <w:bottom w:val="none" w:sz="0" w:space="0" w:color="auto"/>
        <w:right w:val="none" w:sz="0" w:space="0" w:color="auto"/>
      </w:divBdr>
    </w:div>
    <w:div w:id="1883596179">
      <w:bodyDiv w:val="1"/>
      <w:marLeft w:val="0"/>
      <w:marRight w:val="0"/>
      <w:marTop w:val="0"/>
      <w:marBottom w:val="0"/>
      <w:divBdr>
        <w:top w:val="none" w:sz="0" w:space="0" w:color="auto"/>
        <w:left w:val="none" w:sz="0" w:space="0" w:color="auto"/>
        <w:bottom w:val="none" w:sz="0" w:space="0" w:color="auto"/>
        <w:right w:val="none" w:sz="0" w:space="0" w:color="auto"/>
      </w:divBdr>
    </w:div>
    <w:div w:id="1884442382">
      <w:bodyDiv w:val="1"/>
      <w:marLeft w:val="0"/>
      <w:marRight w:val="0"/>
      <w:marTop w:val="0"/>
      <w:marBottom w:val="0"/>
      <w:divBdr>
        <w:top w:val="none" w:sz="0" w:space="0" w:color="auto"/>
        <w:left w:val="none" w:sz="0" w:space="0" w:color="auto"/>
        <w:bottom w:val="none" w:sz="0" w:space="0" w:color="auto"/>
        <w:right w:val="none" w:sz="0" w:space="0" w:color="auto"/>
      </w:divBdr>
    </w:div>
    <w:div w:id="1884636963">
      <w:bodyDiv w:val="1"/>
      <w:marLeft w:val="0"/>
      <w:marRight w:val="0"/>
      <w:marTop w:val="0"/>
      <w:marBottom w:val="0"/>
      <w:divBdr>
        <w:top w:val="none" w:sz="0" w:space="0" w:color="auto"/>
        <w:left w:val="none" w:sz="0" w:space="0" w:color="auto"/>
        <w:bottom w:val="none" w:sz="0" w:space="0" w:color="auto"/>
        <w:right w:val="none" w:sz="0" w:space="0" w:color="auto"/>
      </w:divBdr>
    </w:div>
    <w:div w:id="1887328961">
      <w:bodyDiv w:val="1"/>
      <w:marLeft w:val="0"/>
      <w:marRight w:val="0"/>
      <w:marTop w:val="0"/>
      <w:marBottom w:val="0"/>
      <w:divBdr>
        <w:top w:val="none" w:sz="0" w:space="0" w:color="auto"/>
        <w:left w:val="none" w:sz="0" w:space="0" w:color="auto"/>
        <w:bottom w:val="none" w:sz="0" w:space="0" w:color="auto"/>
        <w:right w:val="none" w:sz="0" w:space="0" w:color="auto"/>
      </w:divBdr>
    </w:div>
    <w:div w:id="1887520249">
      <w:bodyDiv w:val="1"/>
      <w:marLeft w:val="0"/>
      <w:marRight w:val="0"/>
      <w:marTop w:val="0"/>
      <w:marBottom w:val="0"/>
      <w:divBdr>
        <w:top w:val="none" w:sz="0" w:space="0" w:color="auto"/>
        <w:left w:val="none" w:sz="0" w:space="0" w:color="auto"/>
        <w:bottom w:val="none" w:sz="0" w:space="0" w:color="auto"/>
        <w:right w:val="none" w:sz="0" w:space="0" w:color="auto"/>
      </w:divBdr>
    </w:div>
    <w:div w:id="1892574655">
      <w:bodyDiv w:val="1"/>
      <w:marLeft w:val="0"/>
      <w:marRight w:val="0"/>
      <w:marTop w:val="0"/>
      <w:marBottom w:val="0"/>
      <w:divBdr>
        <w:top w:val="none" w:sz="0" w:space="0" w:color="auto"/>
        <w:left w:val="none" w:sz="0" w:space="0" w:color="auto"/>
        <w:bottom w:val="none" w:sz="0" w:space="0" w:color="auto"/>
        <w:right w:val="none" w:sz="0" w:space="0" w:color="auto"/>
      </w:divBdr>
    </w:div>
    <w:div w:id="1893417543">
      <w:bodyDiv w:val="1"/>
      <w:marLeft w:val="0"/>
      <w:marRight w:val="0"/>
      <w:marTop w:val="0"/>
      <w:marBottom w:val="0"/>
      <w:divBdr>
        <w:top w:val="none" w:sz="0" w:space="0" w:color="auto"/>
        <w:left w:val="none" w:sz="0" w:space="0" w:color="auto"/>
        <w:bottom w:val="none" w:sz="0" w:space="0" w:color="auto"/>
        <w:right w:val="none" w:sz="0" w:space="0" w:color="auto"/>
      </w:divBdr>
    </w:div>
    <w:div w:id="1898935578">
      <w:bodyDiv w:val="1"/>
      <w:marLeft w:val="0"/>
      <w:marRight w:val="0"/>
      <w:marTop w:val="0"/>
      <w:marBottom w:val="0"/>
      <w:divBdr>
        <w:top w:val="none" w:sz="0" w:space="0" w:color="auto"/>
        <w:left w:val="none" w:sz="0" w:space="0" w:color="auto"/>
        <w:bottom w:val="none" w:sz="0" w:space="0" w:color="auto"/>
        <w:right w:val="none" w:sz="0" w:space="0" w:color="auto"/>
      </w:divBdr>
    </w:div>
    <w:div w:id="1900483298">
      <w:bodyDiv w:val="1"/>
      <w:marLeft w:val="0"/>
      <w:marRight w:val="0"/>
      <w:marTop w:val="0"/>
      <w:marBottom w:val="0"/>
      <w:divBdr>
        <w:top w:val="none" w:sz="0" w:space="0" w:color="auto"/>
        <w:left w:val="none" w:sz="0" w:space="0" w:color="auto"/>
        <w:bottom w:val="none" w:sz="0" w:space="0" w:color="auto"/>
        <w:right w:val="none" w:sz="0" w:space="0" w:color="auto"/>
      </w:divBdr>
    </w:div>
    <w:div w:id="1901597881">
      <w:bodyDiv w:val="1"/>
      <w:marLeft w:val="0"/>
      <w:marRight w:val="0"/>
      <w:marTop w:val="0"/>
      <w:marBottom w:val="0"/>
      <w:divBdr>
        <w:top w:val="none" w:sz="0" w:space="0" w:color="auto"/>
        <w:left w:val="none" w:sz="0" w:space="0" w:color="auto"/>
        <w:bottom w:val="none" w:sz="0" w:space="0" w:color="auto"/>
        <w:right w:val="none" w:sz="0" w:space="0" w:color="auto"/>
      </w:divBdr>
    </w:div>
    <w:div w:id="1905873181">
      <w:bodyDiv w:val="1"/>
      <w:marLeft w:val="0"/>
      <w:marRight w:val="0"/>
      <w:marTop w:val="0"/>
      <w:marBottom w:val="0"/>
      <w:divBdr>
        <w:top w:val="none" w:sz="0" w:space="0" w:color="auto"/>
        <w:left w:val="none" w:sz="0" w:space="0" w:color="auto"/>
        <w:bottom w:val="none" w:sz="0" w:space="0" w:color="auto"/>
        <w:right w:val="none" w:sz="0" w:space="0" w:color="auto"/>
      </w:divBdr>
    </w:div>
    <w:div w:id="1909143527">
      <w:bodyDiv w:val="1"/>
      <w:marLeft w:val="0"/>
      <w:marRight w:val="0"/>
      <w:marTop w:val="0"/>
      <w:marBottom w:val="0"/>
      <w:divBdr>
        <w:top w:val="none" w:sz="0" w:space="0" w:color="auto"/>
        <w:left w:val="none" w:sz="0" w:space="0" w:color="auto"/>
        <w:bottom w:val="none" w:sz="0" w:space="0" w:color="auto"/>
        <w:right w:val="none" w:sz="0" w:space="0" w:color="auto"/>
      </w:divBdr>
    </w:div>
    <w:div w:id="1916088828">
      <w:bodyDiv w:val="1"/>
      <w:marLeft w:val="0"/>
      <w:marRight w:val="0"/>
      <w:marTop w:val="0"/>
      <w:marBottom w:val="0"/>
      <w:divBdr>
        <w:top w:val="none" w:sz="0" w:space="0" w:color="auto"/>
        <w:left w:val="none" w:sz="0" w:space="0" w:color="auto"/>
        <w:bottom w:val="none" w:sz="0" w:space="0" w:color="auto"/>
        <w:right w:val="none" w:sz="0" w:space="0" w:color="auto"/>
      </w:divBdr>
    </w:div>
    <w:div w:id="1918705580">
      <w:bodyDiv w:val="1"/>
      <w:marLeft w:val="0"/>
      <w:marRight w:val="0"/>
      <w:marTop w:val="0"/>
      <w:marBottom w:val="0"/>
      <w:divBdr>
        <w:top w:val="none" w:sz="0" w:space="0" w:color="auto"/>
        <w:left w:val="none" w:sz="0" w:space="0" w:color="auto"/>
        <w:bottom w:val="none" w:sz="0" w:space="0" w:color="auto"/>
        <w:right w:val="none" w:sz="0" w:space="0" w:color="auto"/>
      </w:divBdr>
    </w:div>
    <w:div w:id="1919096199">
      <w:bodyDiv w:val="1"/>
      <w:marLeft w:val="0"/>
      <w:marRight w:val="0"/>
      <w:marTop w:val="0"/>
      <w:marBottom w:val="0"/>
      <w:divBdr>
        <w:top w:val="none" w:sz="0" w:space="0" w:color="auto"/>
        <w:left w:val="none" w:sz="0" w:space="0" w:color="auto"/>
        <w:bottom w:val="none" w:sz="0" w:space="0" w:color="auto"/>
        <w:right w:val="none" w:sz="0" w:space="0" w:color="auto"/>
      </w:divBdr>
    </w:div>
    <w:div w:id="1922368807">
      <w:bodyDiv w:val="1"/>
      <w:marLeft w:val="0"/>
      <w:marRight w:val="0"/>
      <w:marTop w:val="0"/>
      <w:marBottom w:val="0"/>
      <w:divBdr>
        <w:top w:val="none" w:sz="0" w:space="0" w:color="auto"/>
        <w:left w:val="none" w:sz="0" w:space="0" w:color="auto"/>
        <w:bottom w:val="none" w:sz="0" w:space="0" w:color="auto"/>
        <w:right w:val="none" w:sz="0" w:space="0" w:color="auto"/>
      </w:divBdr>
    </w:div>
    <w:div w:id="1923487334">
      <w:bodyDiv w:val="1"/>
      <w:marLeft w:val="0"/>
      <w:marRight w:val="0"/>
      <w:marTop w:val="0"/>
      <w:marBottom w:val="0"/>
      <w:divBdr>
        <w:top w:val="none" w:sz="0" w:space="0" w:color="auto"/>
        <w:left w:val="none" w:sz="0" w:space="0" w:color="auto"/>
        <w:bottom w:val="none" w:sz="0" w:space="0" w:color="auto"/>
        <w:right w:val="none" w:sz="0" w:space="0" w:color="auto"/>
      </w:divBdr>
    </w:div>
    <w:div w:id="1925605368">
      <w:bodyDiv w:val="1"/>
      <w:marLeft w:val="0"/>
      <w:marRight w:val="0"/>
      <w:marTop w:val="0"/>
      <w:marBottom w:val="0"/>
      <w:divBdr>
        <w:top w:val="none" w:sz="0" w:space="0" w:color="auto"/>
        <w:left w:val="none" w:sz="0" w:space="0" w:color="auto"/>
        <w:bottom w:val="none" w:sz="0" w:space="0" w:color="auto"/>
        <w:right w:val="none" w:sz="0" w:space="0" w:color="auto"/>
      </w:divBdr>
    </w:div>
    <w:div w:id="1926062824">
      <w:bodyDiv w:val="1"/>
      <w:marLeft w:val="0"/>
      <w:marRight w:val="0"/>
      <w:marTop w:val="0"/>
      <w:marBottom w:val="0"/>
      <w:divBdr>
        <w:top w:val="none" w:sz="0" w:space="0" w:color="auto"/>
        <w:left w:val="none" w:sz="0" w:space="0" w:color="auto"/>
        <w:bottom w:val="none" w:sz="0" w:space="0" w:color="auto"/>
        <w:right w:val="none" w:sz="0" w:space="0" w:color="auto"/>
      </w:divBdr>
    </w:div>
    <w:div w:id="1929001266">
      <w:bodyDiv w:val="1"/>
      <w:marLeft w:val="0"/>
      <w:marRight w:val="0"/>
      <w:marTop w:val="0"/>
      <w:marBottom w:val="0"/>
      <w:divBdr>
        <w:top w:val="none" w:sz="0" w:space="0" w:color="auto"/>
        <w:left w:val="none" w:sz="0" w:space="0" w:color="auto"/>
        <w:bottom w:val="none" w:sz="0" w:space="0" w:color="auto"/>
        <w:right w:val="none" w:sz="0" w:space="0" w:color="auto"/>
      </w:divBdr>
    </w:div>
    <w:div w:id="1930111822">
      <w:bodyDiv w:val="1"/>
      <w:marLeft w:val="0"/>
      <w:marRight w:val="0"/>
      <w:marTop w:val="0"/>
      <w:marBottom w:val="0"/>
      <w:divBdr>
        <w:top w:val="none" w:sz="0" w:space="0" w:color="auto"/>
        <w:left w:val="none" w:sz="0" w:space="0" w:color="auto"/>
        <w:bottom w:val="none" w:sz="0" w:space="0" w:color="auto"/>
        <w:right w:val="none" w:sz="0" w:space="0" w:color="auto"/>
      </w:divBdr>
    </w:div>
    <w:div w:id="1932157617">
      <w:bodyDiv w:val="1"/>
      <w:marLeft w:val="0"/>
      <w:marRight w:val="0"/>
      <w:marTop w:val="0"/>
      <w:marBottom w:val="0"/>
      <w:divBdr>
        <w:top w:val="none" w:sz="0" w:space="0" w:color="auto"/>
        <w:left w:val="none" w:sz="0" w:space="0" w:color="auto"/>
        <w:bottom w:val="none" w:sz="0" w:space="0" w:color="auto"/>
        <w:right w:val="none" w:sz="0" w:space="0" w:color="auto"/>
      </w:divBdr>
    </w:div>
    <w:div w:id="1932198201">
      <w:bodyDiv w:val="1"/>
      <w:marLeft w:val="0"/>
      <w:marRight w:val="0"/>
      <w:marTop w:val="0"/>
      <w:marBottom w:val="0"/>
      <w:divBdr>
        <w:top w:val="none" w:sz="0" w:space="0" w:color="auto"/>
        <w:left w:val="none" w:sz="0" w:space="0" w:color="auto"/>
        <w:bottom w:val="none" w:sz="0" w:space="0" w:color="auto"/>
        <w:right w:val="none" w:sz="0" w:space="0" w:color="auto"/>
      </w:divBdr>
    </w:div>
    <w:div w:id="1933316099">
      <w:bodyDiv w:val="1"/>
      <w:marLeft w:val="0"/>
      <w:marRight w:val="0"/>
      <w:marTop w:val="0"/>
      <w:marBottom w:val="0"/>
      <w:divBdr>
        <w:top w:val="none" w:sz="0" w:space="0" w:color="auto"/>
        <w:left w:val="none" w:sz="0" w:space="0" w:color="auto"/>
        <w:bottom w:val="none" w:sz="0" w:space="0" w:color="auto"/>
        <w:right w:val="none" w:sz="0" w:space="0" w:color="auto"/>
      </w:divBdr>
    </w:div>
    <w:div w:id="1933659380">
      <w:bodyDiv w:val="1"/>
      <w:marLeft w:val="0"/>
      <w:marRight w:val="0"/>
      <w:marTop w:val="0"/>
      <w:marBottom w:val="0"/>
      <w:divBdr>
        <w:top w:val="none" w:sz="0" w:space="0" w:color="auto"/>
        <w:left w:val="none" w:sz="0" w:space="0" w:color="auto"/>
        <w:bottom w:val="none" w:sz="0" w:space="0" w:color="auto"/>
        <w:right w:val="none" w:sz="0" w:space="0" w:color="auto"/>
      </w:divBdr>
    </w:div>
    <w:div w:id="1934436686">
      <w:bodyDiv w:val="1"/>
      <w:marLeft w:val="0"/>
      <w:marRight w:val="0"/>
      <w:marTop w:val="0"/>
      <w:marBottom w:val="0"/>
      <w:divBdr>
        <w:top w:val="none" w:sz="0" w:space="0" w:color="auto"/>
        <w:left w:val="none" w:sz="0" w:space="0" w:color="auto"/>
        <w:bottom w:val="none" w:sz="0" w:space="0" w:color="auto"/>
        <w:right w:val="none" w:sz="0" w:space="0" w:color="auto"/>
      </w:divBdr>
    </w:div>
    <w:div w:id="1938100857">
      <w:bodyDiv w:val="1"/>
      <w:marLeft w:val="0"/>
      <w:marRight w:val="0"/>
      <w:marTop w:val="0"/>
      <w:marBottom w:val="0"/>
      <w:divBdr>
        <w:top w:val="none" w:sz="0" w:space="0" w:color="auto"/>
        <w:left w:val="none" w:sz="0" w:space="0" w:color="auto"/>
        <w:bottom w:val="none" w:sz="0" w:space="0" w:color="auto"/>
        <w:right w:val="none" w:sz="0" w:space="0" w:color="auto"/>
      </w:divBdr>
    </w:div>
    <w:div w:id="1942028502">
      <w:bodyDiv w:val="1"/>
      <w:marLeft w:val="0"/>
      <w:marRight w:val="0"/>
      <w:marTop w:val="0"/>
      <w:marBottom w:val="0"/>
      <w:divBdr>
        <w:top w:val="none" w:sz="0" w:space="0" w:color="auto"/>
        <w:left w:val="none" w:sz="0" w:space="0" w:color="auto"/>
        <w:bottom w:val="none" w:sz="0" w:space="0" w:color="auto"/>
        <w:right w:val="none" w:sz="0" w:space="0" w:color="auto"/>
      </w:divBdr>
    </w:div>
    <w:div w:id="1944998652">
      <w:bodyDiv w:val="1"/>
      <w:marLeft w:val="0"/>
      <w:marRight w:val="0"/>
      <w:marTop w:val="0"/>
      <w:marBottom w:val="0"/>
      <w:divBdr>
        <w:top w:val="none" w:sz="0" w:space="0" w:color="auto"/>
        <w:left w:val="none" w:sz="0" w:space="0" w:color="auto"/>
        <w:bottom w:val="none" w:sz="0" w:space="0" w:color="auto"/>
        <w:right w:val="none" w:sz="0" w:space="0" w:color="auto"/>
      </w:divBdr>
    </w:div>
    <w:div w:id="1945654038">
      <w:bodyDiv w:val="1"/>
      <w:marLeft w:val="0"/>
      <w:marRight w:val="0"/>
      <w:marTop w:val="0"/>
      <w:marBottom w:val="0"/>
      <w:divBdr>
        <w:top w:val="none" w:sz="0" w:space="0" w:color="auto"/>
        <w:left w:val="none" w:sz="0" w:space="0" w:color="auto"/>
        <w:bottom w:val="none" w:sz="0" w:space="0" w:color="auto"/>
        <w:right w:val="none" w:sz="0" w:space="0" w:color="auto"/>
      </w:divBdr>
    </w:div>
    <w:div w:id="1947691276">
      <w:bodyDiv w:val="1"/>
      <w:marLeft w:val="0"/>
      <w:marRight w:val="0"/>
      <w:marTop w:val="0"/>
      <w:marBottom w:val="0"/>
      <w:divBdr>
        <w:top w:val="none" w:sz="0" w:space="0" w:color="auto"/>
        <w:left w:val="none" w:sz="0" w:space="0" w:color="auto"/>
        <w:bottom w:val="none" w:sz="0" w:space="0" w:color="auto"/>
        <w:right w:val="none" w:sz="0" w:space="0" w:color="auto"/>
      </w:divBdr>
    </w:div>
    <w:div w:id="1948390917">
      <w:bodyDiv w:val="1"/>
      <w:marLeft w:val="0"/>
      <w:marRight w:val="0"/>
      <w:marTop w:val="0"/>
      <w:marBottom w:val="0"/>
      <w:divBdr>
        <w:top w:val="none" w:sz="0" w:space="0" w:color="auto"/>
        <w:left w:val="none" w:sz="0" w:space="0" w:color="auto"/>
        <w:bottom w:val="none" w:sz="0" w:space="0" w:color="auto"/>
        <w:right w:val="none" w:sz="0" w:space="0" w:color="auto"/>
      </w:divBdr>
    </w:div>
    <w:div w:id="1950238732">
      <w:bodyDiv w:val="1"/>
      <w:marLeft w:val="0"/>
      <w:marRight w:val="0"/>
      <w:marTop w:val="0"/>
      <w:marBottom w:val="0"/>
      <w:divBdr>
        <w:top w:val="none" w:sz="0" w:space="0" w:color="auto"/>
        <w:left w:val="none" w:sz="0" w:space="0" w:color="auto"/>
        <w:bottom w:val="none" w:sz="0" w:space="0" w:color="auto"/>
        <w:right w:val="none" w:sz="0" w:space="0" w:color="auto"/>
      </w:divBdr>
      <w:divsChild>
        <w:div w:id="1989090154">
          <w:marLeft w:val="0"/>
          <w:marRight w:val="0"/>
          <w:marTop w:val="0"/>
          <w:marBottom w:val="0"/>
          <w:divBdr>
            <w:top w:val="none" w:sz="0" w:space="0" w:color="auto"/>
            <w:left w:val="none" w:sz="0" w:space="0" w:color="auto"/>
            <w:bottom w:val="none" w:sz="0" w:space="0" w:color="auto"/>
            <w:right w:val="none" w:sz="0" w:space="0" w:color="auto"/>
          </w:divBdr>
        </w:div>
      </w:divsChild>
    </w:div>
    <w:div w:id="1958484759">
      <w:bodyDiv w:val="1"/>
      <w:marLeft w:val="0"/>
      <w:marRight w:val="0"/>
      <w:marTop w:val="0"/>
      <w:marBottom w:val="0"/>
      <w:divBdr>
        <w:top w:val="none" w:sz="0" w:space="0" w:color="auto"/>
        <w:left w:val="none" w:sz="0" w:space="0" w:color="auto"/>
        <w:bottom w:val="none" w:sz="0" w:space="0" w:color="auto"/>
        <w:right w:val="none" w:sz="0" w:space="0" w:color="auto"/>
      </w:divBdr>
    </w:div>
    <w:div w:id="1960799675">
      <w:bodyDiv w:val="1"/>
      <w:marLeft w:val="0"/>
      <w:marRight w:val="0"/>
      <w:marTop w:val="0"/>
      <w:marBottom w:val="0"/>
      <w:divBdr>
        <w:top w:val="none" w:sz="0" w:space="0" w:color="auto"/>
        <w:left w:val="none" w:sz="0" w:space="0" w:color="auto"/>
        <w:bottom w:val="none" w:sz="0" w:space="0" w:color="auto"/>
        <w:right w:val="none" w:sz="0" w:space="0" w:color="auto"/>
      </w:divBdr>
    </w:div>
    <w:div w:id="1961455477">
      <w:bodyDiv w:val="1"/>
      <w:marLeft w:val="0"/>
      <w:marRight w:val="0"/>
      <w:marTop w:val="0"/>
      <w:marBottom w:val="0"/>
      <w:divBdr>
        <w:top w:val="none" w:sz="0" w:space="0" w:color="auto"/>
        <w:left w:val="none" w:sz="0" w:space="0" w:color="auto"/>
        <w:bottom w:val="none" w:sz="0" w:space="0" w:color="auto"/>
        <w:right w:val="none" w:sz="0" w:space="0" w:color="auto"/>
      </w:divBdr>
    </w:div>
    <w:div w:id="1968313102">
      <w:bodyDiv w:val="1"/>
      <w:marLeft w:val="0"/>
      <w:marRight w:val="0"/>
      <w:marTop w:val="0"/>
      <w:marBottom w:val="0"/>
      <w:divBdr>
        <w:top w:val="none" w:sz="0" w:space="0" w:color="auto"/>
        <w:left w:val="none" w:sz="0" w:space="0" w:color="auto"/>
        <w:bottom w:val="none" w:sz="0" w:space="0" w:color="auto"/>
        <w:right w:val="none" w:sz="0" w:space="0" w:color="auto"/>
      </w:divBdr>
    </w:div>
    <w:div w:id="1968511685">
      <w:bodyDiv w:val="1"/>
      <w:marLeft w:val="0"/>
      <w:marRight w:val="0"/>
      <w:marTop w:val="0"/>
      <w:marBottom w:val="0"/>
      <w:divBdr>
        <w:top w:val="none" w:sz="0" w:space="0" w:color="auto"/>
        <w:left w:val="none" w:sz="0" w:space="0" w:color="auto"/>
        <w:bottom w:val="none" w:sz="0" w:space="0" w:color="auto"/>
        <w:right w:val="none" w:sz="0" w:space="0" w:color="auto"/>
      </w:divBdr>
    </w:div>
    <w:div w:id="1971856865">
      <w:bodyDiv w:val="1"/>
      <w:marLeft w:val="0"/>
      <w:marRight w:val="0"/>
      <w:marTop w:val="0"/>
      <w:marBottom w:val="0"/>
      <w:divBdr>
        <w:top w:val="none" w:sz="0" w:space="0" w:color="auto"/>
        <w:left w:val="none" w:sz="0" w:space="0" w:color="auto"/>
        <w:bottom w:val="none" w:sz="0" w:space="0" w:color="auto"/>
        <w:right w:val="none" w:sz="0" w:space="0" w:color="auto"/>
      </w:divBdr>
    </w:div>
    <w:div w:id="1973515383">
      <w:bodyDiv w:val="1"/>
      <w:marLeft w:val="0"/>
      <w:marRight w:val="0"/>
      <w:marTop w:val="0"/>
      <w:marBottom w:val="0"/>
      <w:divBdr>
        <w:top w:val="none" w:sz="0" w:space="0" w:color="auto"/>
        <w:left w:val="none" w:sz="0" w:space="0" w:color="auto"/>
        <w:bottom w:val="none" w:sz="0" w:space="0" w:color="auto"/>
        <w:right w:val="none" w:sz="0" w:space="0" w:color="auto"/>
      </w:divBdr>
    </w:div>
    <w:div w:id="1978140345">
      <w:bodyDiv w:val="1"/>
      <w:marLeft w:val="0"/>
      <w:marRight w:val="0"/>
      <w:marTop w:val="0"/>
      <w:marBottom w:val="0"/>
      <w:divBdr>
        <w:top w:val="none" w:sz="0" w:space="0" w:color="auto"/>
        <w:left w:val="none" w:sz="0" w:space="0" w:color="auto"/>
        <w:bottom w:val="none" w:sz="0" w:space="0" w:color="auto"/>
        <w:right w:val="none" w:sz="0" w:space="0" w:color="auto"/>
      </w:divBdr>
    </w:div>
    <w:div w:id="1982225555">
      <w:bodyDiv w:val="1"/>
      <w:marLeft w:val="0"/>
      <w:marRight w:val="0"/>
      <w:marTop w:val="0"/>
      <w:marBottom w:val="0"/>
      <w:divBdr>
        <w:top w:val="none" w:sz="0" w:space="0" w:color="auto"/>
        <w:left w:val="none" w:sz="0" w:space="0" w:color="auto"/>
        <w:bottom w:val="none" w:sz="0" w:space="0" w:color="auto"/>
        <w:right w:val="none" w:sz="0" w:space="0" w:color="auto"/>
      </w:divBdr>
    </w:div>
    <w:div w:id="1985814503">
      <w:bodyDiv w:val="1"/>
      <w:marLeft w:val="0"/>
      <w:marRight w:val="0"/>
      <w:marTop w:val="0"/>
      <w:marBottom w:val="0"/>
      <w:divBdr>
        <w:top w:val="none" w:sz="0" w:space="0" w:color="auto"/>
        <w:left w:val="none" w:sz="0" w:space="0" w:color="auto"/>
        <w:bottom w:val="none" w:sz="0" w:space="0" w:color="auto"/>
        <w:right w:val="none" w:sz="0" w:space="0" w:color="auto"/>
      </w:divBdr>
    </w:div>
    <w:div w:id="1988045919">
      <w:bodyDiv w:val="1"/>
      <w:marLeft w:val="0"/>
      <w:marRight w:val="0"/>
      <w:marTop w:val="0"/>
      <w:marBottom w:val="0"/>
      <w:divBdr>
        <w:top w:val="none" w:sz="0" w:space="0" w:color="auto"/>
        <w:left w:val="none" w:sz="0" w:space="0" w:color="auto"/>
        <w:bottom w:val="none" w:sz="0" w:space="0" w:color="auto"/>
        <w:right w:val="none" w:sz="0" w:space="0" w:color="auto"/>
      </w:divBdr>
    </w:div>
    <w:div w:id="1989699600">
      <w:bodyDiv w:val="1"/>
      <w:marLeft w:val="0"/>
      <w:marRight w:val="0"/>
      <w:marTop w:val="0"/>
      <w:marBottom w:val="0"/>
      <w:divBdr>
        <w:top w:val="none" w:sz="0" w:space="0" w:color="auto"/>
        <w:left w:val="none" w:sz="0" w:space="0" w:color="auto"/>
        <w:bottom w:val="none" w:sz="0" w:space="0" w:color="auto"/>
        <w:right w:val="none" w:sz="0" w:space="0" w:color="auto"/>
      </w:divBdr>
    </w:div>
    <w:div w:id="1990015204">
      <w:bodyDiv w:val="1"/>
      <w:marLeft w:val="0"/>
      <w:marRight w:val="0"/>
      <w:marTop w:val="0"/>
      <w:marBottom w:val="0"/>
      <w:divBdr>
        <w:top w:val="none" w:sz="0" w:space="0" w:color="auto"/>
        <w:left w:val="none" w:sz="0" w:space="0" w:color="auto"/>
        <w:bottom w:val="none" w:sz="0" w:space="0" w:color="auto"/>
        <w:right w:val="none" w:sz="0" w:space="0" w:color="auto"/>
      </w:divBdr>
      <w:divsChild>
        <w:div w:id="1943341903">
          <w:marLeft w:val="0"/>
          <w:marRight w:val="0"/>
          <w:marTop w:val="0"/>
          <w:marBottom w:val="0"/>
          <w:divBdr>
            <w:top w:val="none" w:sz="0" w:space="0" w:color="auto"/>
            <w:left w:val="none" w:sz="0" w:space="0" w:color="auto"/>
            <w:bottom w:val="none" w:sz="0" w:space="0" w:color="auto"/>
            <w:right w:val="none" w:sz="0" w:space="0" w:color="auto"/>
          </w:divBdr>
        </w:div>
      </w:divsChild>
    </w:div>
    <w:div w:id="1994210546">
      <w:bodyDiv w:val="1"/>
      <w:marLeft w:val="0"/>
      <w:marRight w:val="0"/>
      <w:marTop w:val="0"/>
      <w:marBottom w:val="0"/>
      <w:divBdr>
        <w:top w:val="none" w:sz="0" w:space="0" w:color="auto"/>
        <w:left w:val="none" w:sz="0" w:space="0" w:color="auto"/>
        <w:bottom w:val="none" w:sz="0" w:space="0" w:color="auto"/>
        <w:right w:val="none" w:sz="0" w:space="0" w:color="auto"/>
      </w:divBdr>
    </w:div>
    <w:div w:id="1996687611">
      <w:bodyDiv w:val="1"/>
      <w:marLeft w:val="0"/>
      <w:marRight w:val="0"/>
      <w:marTop w:val="0"/>
      <w:marBottom w:val="0"/>
      <w:divBdr>
        <w:top w:val="none" w:sz="0" w:space="0" w:color="auto"/>
        <w:left w:val="none" w:sz="0" w:space="0" w:color="auto"/>
        <w:bottom w:val="none" w:sz="0" w:space="0" w:color="auto"/>
        <w:right w:val="none" w:sz="0" w:space="0" w:color="auto"/>
      </w:divBdr>
    </w:div>
    <w:div w:id="1996761997">
      <w:bodyDiv w:val="1"/>
      <w:marLeft w:val="0"/>
      <w:marRight w:val="0"/>
      <w:marTop w:val="0"/>
      <w:marBottom w:val="0"/>
      <w:divBdr>
        <w:top w:val="none" w:sz="0" w:space="0" w:color="auto"/>
        <w:left w:val="none" w:sz="0" w:space="0" w:color="auto"/>
        <w:bottom w:val="none" w:sz="0" w:space="0" w:color="auto"/>
        <w:right w:val="none" w:sz="0" w:space="0" w:color="auto"/>
      </w:divBdr>
    </w:div>
    <w:div w:id="2001537517">
      <w:bodyDiv w:val="1"/>
      <w:marLeft w:val="0"/>
      <w:marRight w:val="0"/>
      <w:marTop w:val="0"/>
      <w:marBottom w:val="0"/>
      <w:divBdr>
        <w:top w:val="none" w:sz="0" w:space="0" w:color="auto"/>
        <w:left w:val="none" w:sz="0" w:space="0" w:color="auto"/>
        <w:bottom w:val="none" w:sz="0" w:space="0" w:color="auto"/>
        <w:right w:val="none" w:sz="0" w:space="0" w:color="auto"/>
      </w:divBdr>
    </w:div>
    <w:div w:id="2001738087">
      <w:bodyDiv w:val="1"/>
      <w:marLeft w:val="0"/>
      <w:marRight w:val="0"/>
      <w:marTop w:val="0"/>
      <w:marBottom w:val="0"/>
      <w:divBdr>
        <w:top w:val="none" w:sz="0" w:space="0" w:color="auto"/>
        <w:left w:val="none" w:sz="0" w:space="0" w:color="auto"/>
        <w:bottom w:val="none" w:sz="0" w:space="0" w:color="auto"/>
        <w:right w:val="none" w:sz="0" w:space="0" w:color="auto"/>
      </w:divBdr>
    </w:div>
    <w:div w:id="2006471439">
      <w:bodyDiv w:val="1"/>
      <w:marLeft w:val="0"/>
      <w:marRight w:val="0"/>
      <w:marTop w:val="0"/>
      <w:marBottom w:val="0"/>
      <w:divBdr>
        <w:top w:val="none" w:sz="0" w:space="0" w:color="auto"/>
        <w:left w:val="none" w:sz="0" w:space="0" w:color="auto"/>
        <w:bottom w:val="none" w:sz="0" w:space="0" w:color="auto"/>
        <w:right w:val="none" w:sz="0" w:space="0" w:color="auto"/>
      </w:divBdr>
    </w:div>
    <w:div w:id="2009822854">
      <w:bodyDiv w:val="1"/>
      <w:marLeft w:val="0"/>
      <w:marRight w:val="0"/>
      <w:marTop w:val="0"/>
      <w:marBottom w:val="0"/>
      <w:divBdr>
        <w:top w:val="none" w:sz="0" w:space="0" w:color="auto"/>
        <w:left w:val="none" w:sz="0" w:space="0" w:color="auto"/>
        <w:bottom w:val="none" w:sz="0" w:space="0" w:color="auto"/>
        <w:right w:val="none" w:sz="0" w:space="0" w:color="auto"/>
      </w:divBdr>
    </w:div>
    <w:div w:id="2011904483">
      <w:bodyDiv w:val="1"/>
      <w:marLeft w:val="0"/>
      <w:marRight w:val="0"/>
      <w:marTop w:val="0"/>
      <w:marBottom w:val="0"/>
      <w:divBdr>
        <w:top w:val="none" w:sz="0" w:space="0" w:color="auto"/>
        <w:left w:val="none" w:sz="0" w:space="0" w:color="auto"/>
        <w:bottom w:val="none" w:sz="0" w:space="0" w:color="auto"/>
        <w:right w:val="none" w:sz="0" w:space="0" w:color="auto"/>
      </w:divBdr>
    </w:div>
    <w:div w:id="2014188983">
      <w:bodyDiv w:val="1"/>
      <w:marLeft w:val="0"/>
      <w:marRight w:val="0"/>
      <w:marTop w:val="0"/>
      <w:marBottom w:val="0"/>
      <w:divBdr>
        <w:top w:val="none" w:sz="0" w:space="0" w:color="auto"/>
        <w:left w:val="none" w:sz="0" w:space="0" w:color="auto"/>
        <w:bottom w:val="none" w:sz="0" w:space="0" w:color="auto"/>
        <w:right w:val="none" w:sz="0" w:space="0" w:color="auto"/>
      </w:divBdr>
    </w:div>
    <w:div w:id="2017221212">
      <w:bodyDiv w:val="1"/>
      <w:marLeft w:val="0"/>
      <w:marRight w:val="0"/>
      <w:marTop w:val="0"/>
      <w:marBottom w:val="0"/>
      <w:divBdr>
        <w:top w:val="none" w:sz="0" w:space="0" w:color="auto"/>
        <w:left w:val="none" w:sz="0" w:space="0" w:color="auto"/>
        <w:bottom w:val="none" w:sz="0" w:space="0" w:color="auto"/>
        <w:right w:val="none" w:sz="0" w:space="0" w:color="auto"/>
      </w:divBdr>
    </w:div>
    <w:div w:id="2020421351">
      <w:bodyDiv w:val="1"/>
      <w:marLeft w:val="0"/>
      <w:marRight w:val="0"/>
      <w:marTop w:val="0"/>
      <w:marBottom w:val="0"/>
      <w:divBdr>
        <w:top w:val="none" w:sz="0" w:space="0" w:color="auto"/>
        <w:left w:val="none" w:sz="0" w:space="0" w:color="auto"/>
        <w:bottom w:val="none" w:sz="0" w:space="0" w:color="auto"/>
        <w:right w:val="none" w:sz="0" w:space="0" w:color="auto"/>
      </w:divBdr>
    </w:div>
    <w:div w:id="2023050869">
      <w:bodyDiv w:val="1"/>
      <w:marLeft w:val="0"/>
      <w:marRight w:val="0"/>
      <w:marTop w:val="0"/>
      <w:marBottom w:val="0"/>
      <w:divBdr>
        <w:top w:val="none" w:sz="0" w:space="0" w:color="auto"/>
        <w:left w:val="none" w:sz="0" w:space="0" w:color="auto"/>
        <w:bottom w:val="none" w:sz="0" w:space="0" w:color="auto"/>
        <w:right w:val="none" w:sz="0" w:space="0" w:color="auto"/>
      </w:divBdr>
    </w:div>
    <w:div w:id="2026861196">
      <w:bodyDiv w:val="1"/>
      <w:marLeft w:val="0"/>
      <w:marRight w:val="0"/>
      <w:marTop w:val="0"/>
      <w:marBottom w:val="0"/>
      <w:divBdr>
        <w:top w:val="none" w:sz="0" w:space="0" w:color="auto"/>
        <w:left w:val="none" w:sz="0" w:space="0" w:color="auto"/>
        <w:bottom w:val="none" w:sz="0" w:space="0" w:color="auto"/>
        <w:right w:val="none" w:sz="0" w:space="0" w:color="auto"/>
      </w:divBdr>
    </w:div>
    <w:div w:id="2027780683">
      <w:bodyDiv w:val="1"/>
      <w:marLeft w:val="0"/>
      <w:marRight w:val="0"/>
      <w:marTop w:val="0"/>
      <w:marBottom w:val="0"/>
      <w:divBdr>
        <w:top w:val="none" w:sz="0" w:space="0" w:color="auto"/>
        <w:left w:val="none" w:sz="0" w:space="0" w:color="auto"/>
        <w:bottom w:val="none" w:sz="0" w:space="0" w:color="auto"/>
        <w:right w:val="none" w:sz="0" w:space="0" w:color="auto"/>
      </w:divBdr>
    </w:div>
    <w:div w:id="2029519664">
      <w:bodyDiv w:val="1"/>
      <w:marLeft w:val="0"/>
      <w:marRight w:val="0"/>
      <w:marTop w:val="0"/>
      <w:marBottom w:val="0"/>
      <w:divBdr>
        <w:top w:val="none" w:sz="0" w:space="0" w:color="auto"/>
        <w:left w:val="none" w:sz="0" w:space="0" w:color="auto"/>
        <w:bottom w:val="none" w:sz="0" w:space="0" w:color="auto"/>
        <w:right w:val="none" w:sz="0" w:space="0" w:color="auto"/>
      </w:divBdr>
    </w:div>
    <w:div w:id="2033191242">
      <w:bodyDiv w:val="1"/>
      <w:marLeft w:val="0"/>
      <w:marRight w:val="0"/>
      <w:marTop w:val="0"/>
      <w:marBottom w:val="0"/>
      <w:divBdr>
        <w:top w:val="none" w:sz="0" w:space="0" w:color="auto"/>
        <w:left w:val="none" w:sz="0" w:space="0" w:color="auto"/>
        <w:bottom w:val="none" w:sz="0" w:space="0" w:color="auto"/>
        <w:right w:val="none" w:sz="0" w:space="0" w:color="auto"/>
      </w:divBdr>
    </w:div>
    <w:div w:id="2034112336">
      <w:bodyDiv w:val="1"/>
      <w:marLeft w:val="0"/>
      <w:marRight w:val="0"/>
      <w:marTop w:val="0"/>
      <w:marBottom w:val="0"/>
      <w:divBdr>
        <w:top w:val="none" w:sz="0" w:space="0" w:color="auto"/>
        <w:left w:val="none" w:sz="0" w:space="0" w:color="auto"/>
        <w:bottom w:val="none" w:sz="0" w:space="0" w:color="auto"/>
        <w:right w:val="none" w:sz="0" w:space="0" w:color="auto"/>
      </w:divBdr>
    </w:div>
    <w:div w:id="2035764969">
      <w:bodyDiv w:val="1"/>
      <w:marLeft w:val="0"/>
      <w:marRight w:val="0"/>
      <w:marTop w:val="0"/>
      <w:marBottom w:val="0"/>
      <w:divBdr>
        <w:top w:val="none" w:sz="0" w:space="0" w:color="auto"/>
        <w:left w:val="none" w:sz="0" w:space="0" w:color="auto"/>
        <w:bottom w:val="none" w:sz="0" w:space="0" w:color="auto"/>
        <w:right w:val="none" w:sz="0" w:space="0" w:color="auto"/>
      </w:divBdr>
    </w:div>
    <w:div w:id="2038696572">
      <w:bodyDiv w:val="1"/>
      <w:marLeft w:val="0"/>
      <w:marRight w:val="0"/>
      <w:marTop w:val="0"/>
      <w:marBottom w:val="0"/>
      <w:divBdr>
        <w:top w:val="none" w:sz="0" w:space="0" w:color="auto"/>
        <w:left w:val="none" w:sz="0" w:space="0" w:color="auto"/>
        <w:bottom w:val="none" w:sz="0" w:space="0" w:color="auto"/>
        <w:right w:val="none" w:sz="0" w:space="0" w:color="auto"/>
      </w:divBdr>
    </w:div>
    <w:div w:id="2042321584">
      <w:bodyDiv w:val="1"/>
      <w:marLeft w:val="0"/>
      <w:marRight w:val="0"/>
      <w:marTop w:val="0"/>
      <w:marBottom w:val="0"/>
      <w:divBdr>
        <w:top w:val="none" w:sz="0" w:space="0" w:color="auto"/>
        <w:left w:val="none" w:sz="0" w:space="0" w:color="auto"/>
        <w:bottom w:val="none" w:sz="0" w:space="0" w:color="auto"/>
        <w:right w:val="none" w:sz="0" w:space="0" w:color="auto"/>
      </w:divBdr>
    </w:div>
    <w:div w:id="2042777551">
      <w:bodyDiv w:val="1"/>
      <w:marLeft w:val="0"/>
      <w:marRight w:val="0"/>
      <w:marTop w:val="0"/>
      <w:marBottom w:val="0"/>
      <w:divBdr>
        <w:top w:val="none" w:sz="0" w:space="0" w:color="auto"/>
        <w:left w:val="none" w:sz="0" w:space="0" w:color="auto"/>
        <w:bottom w:val="none" w:sz="0" w:space="0" w:color="auto"/>
        <w:right w:val="none" w:sz="0" w:space="0" w:color="auto"/>
      </w:divBdr>
    </w:div>
    <w:div w:id="2047876325">
      <w:bodyDiv w:val="1"/>
      <w:marLeft w:val="0"/>
      <w:marRight w:val="0"/>
      <w:marTop w:val="0"/>
      <w:marBottom w:val="0"/>
      <w:divBdr>
        <w:top w:val="none" w:sz="0" w:space="0" w:color="auto"/>
        <w:left w:val="none" w:sz="0" w:space="0" w:color="auto"/>
        <w:bottom w:val="none" w:sz="0" w:space="0" w:color="auto"/>
        <w:right w:val="none" w:sz="0" w:space="0" w:color="auto"/>
      </w:divBdr>
    </w:div>
    <w:div w:id="2048606212">
      <w:bodyDiv w:val="1"/>
      <w:marLeft w:val="0"/>
      <w:marRight w:val="0"/>
      <w:marTop w:val="0"/>
      <w:marBottom w:val="0"/>
      <w:divBdr>
        <w:top w:val="none" w:sz="0" w:space="0" w:color="auto"/>
        <w:left w:val="none" w:sz="0" w:space="0" w:color="auto"/>
        <w:bottom w:val="none" w:sz="0" w:space="0" w:color="auto"/>
        <w:right w:val="none" w:sz="0" w:space="0" w:color="auto"/>
      </w:divBdr>
    </w:div>
    <w:div w:id="2051026720">
      <w:bodyDiv w:val="1"/>
      <w:marLeft w:val="0"/>
      <w:marRight w:val="0"/>
      <w:marTop w:val="0"/>
      <w:marBottom w:val="0"/>
      <w:divBdr>
        <w:top w:val="none" w:sz="0" w:space="0" w:color="auto"/>
        <w:left w:val="none" w:sz="0" w:space="0" w:color="auto"/>
        <w:bottom w:val="none" w:sz="0" w:space="0" w:color="auto"/>
        <w:right w:val="none" w:sz="0" w:space="0" w:color="auto"/>
      </w:divBdr>
    </w:div>
    <w:div w:id="2052656166">
      <w:bodyDiv w:val="1"/>
      <w:marLeft w:val="0"/>
      <w:marRight w:val="0"/>
      <w:marTop w:val="0"/>
      <w:marBottom w:val="0"/>
      <w:divBdr>
        <w:top w:val="none" w:sz="0" w:space="0" w:color="auto"/>
        <w:left w:val="none" w:sz="0" w:space="0" w:color="auto"/>
        <w:bottom w:val="none" w:sz="0" w:space="0" w:color="auto"/>
        <w:right w:val="none" w:sz="0" w:space="0" w:color="auto"/>
      </w:divBdr>
    </w:div>
    <w:div w:id="2053190326">
      <w:bodyDiv w:val="1"/>
      <w:marLeft w:val="0"/>
      <w:marRight w:val="0"/>
      <w:marTop w:val="0"/>
      <w:marBottom w:val="0"/>
      <w:divBdr>
        <w:top w:val="none" w:sz="0" w:space="0" w:color="auto"/>
        <w:left w:val="none" w:sz="0" w:space="0" w:color="auto"/>
        <w:bottom w:val="none" w:sz="0" w:space="0" w:color="auto"/>
        <w:right w:val="none" w:sz="0" w:space="0" w:color="auto"/>
      </w:divBdr>
    </w:div>
    <w:div w:id="2055159199">
      <w:bodyDiv w:val="1"/>
      <w:marLeft w:val="0"/>
      <w:marRight w:val="0"/>
      <w:marTop w:val="0"/>
      <w:marBottom w:val="0"/>
      <w:divBdr>
        <w:top w:val="none" w:sz="0" w:space="0" w:color="auto"/>
        <w:left w:val="none" w:sz="0" w:space="0" w:color="auto"/>
        <w:bottom w:val="none" w:sz="0" w:space="0" w:color="auto"/>
        <w:right w:val="none" w:sz="0" w:space="0" w:color="auto"/>
      </w:divBdr>
    </w:div>
    <w:div w:id="2055277099">
      <w:bodyDiv w:val="1"/>
      <w:marLeft w:val="0"/>
      <w:marRight w:val="0"/>
      <w:marTop w:val="0"/>
      <w:marBottom w:val="0"/>
      <w:divBdr>
        <w:top w:val="none" w:sz="0" w:space="0" w:color="auto"/>
        <w:left w:val="none" w:sz="0" w:space="0" w:color="auto"/>
        <w:bottom w:val="none" w:sz="0" w:space="0" w:color="auto"/>
        <w:right w:val="none" w:sz="0" w:space="0" w:color="auto"/>
      </w:divBdr>
    </w:div>
    <w:div w:id="2055425329">
      <w:bodyDiv w:val="1"/>
      <w:marLeft w:val="0"/>
      <w:marRight w:val="0"/>
      <w:marTop w:val="0"/>
      <w:marBottom w:val="0"/>
      <w:divBdr>
        <w:top w:val="none" w:sz="0" w:space="0" w:color="auto"/>
        <w:left w:val="none" w:sz="0" w:space="0" w:color="auto"/>
        <w:bottom w:val="none" w:sz="0" w:space="0" w:color="auto"/>
        <w:right w:val="none" w:sz="0" w:space="0" w:color="auto"/>
      </w:divBdr>
    </w:div>
    <w:div w:id="2058888655">
      <w:bodyDiv w:val="1"/>
      <w:marLeft w:val="0"/>
      <w:marRight w:val="0"/>
      <w:marTop w:val="0"/>
      <w:marBottom w:val="0"/>
      <w:divBdr>
        <w:top w:val="none" w:sz="0" w:space="0" w:color="auto"/>
        <w:left w:val="none" w:sz="0" w:space="0" w:color="auto"/>
        <w:bottom w:val="none" w:sz="0" w:space="0" w:color="auto"/>
        <w:right w:val="none" w:sz="0" w:space="0" w:color="auto"/>
      </w:divBdr>
    </w:div>
    <w:div w:id="2062048292">
      <w:bodyDiv w:val="1"/>
      <w:marLeft w:val="0"/>
      <w:marRight w:val="0"/>
      <w:marTop w:val="0"/>
      <w:marBottom w:val="0"/>
      <w:divBdr>
        <w:top w:val="none" w:sz="0" w:space="0" w:color="auto"/>
        <w:left w:val="none" w:sz="0" w:space="0" w:color="auto"/>
        <w:bottom w:val="none" w:sz="0" w:space="0" w:color="auto"/>
        <w:right w:val="none" w:sz="0" w:space="0" w:color="auto"/>
      </w:divBdr>
    </w:div>
    <w:div w:id="2062290629">
      <w:bodyDiv w:val="1"/>
      <w:marLeft w:val="0"/>
      <w:marRight w:val="0"/>
      <w:marTop w:val="0"/>
      <w:marBottom w:val="0"/>
      <w:divBdr>
        <w:top w:val="none" w:sz="0" w:space="0" w:color="auto"/>
        <w:left w:val="none" w:sz="0" w:space="0" w:color="auto"/>
        <w:bottom w:val="none" w:sz="0" w:space="0" w:color="auto"/>
        <w:right w:val="none" w:sz="0" w:space="0" w:color="auto"/>
      </w:divBdr>
    </w:div>
    <w:div w:id="2066294253">
      <w:bodyDiv w:val="1"/>
      <w:marLeft w:val="0"/>
      <w:marRight w:val="0"/>
      <w:marTop w:val="0"/>
      <w:marBottom w:val="0"/>
      <w:divBdr>
        <w:top w:val="none" w:sz="0" w:space="0" w:color="auto"/>
        <w:left w:val="none" w:sz="0" w:space="0" w:color="auto"/>
        <w:bottom w:val="none" w:sz="0" w:space="0" w:color="auto"/>
        <w:right w:val="none" w:sz="0" w:space="0" w:color="auto"/>
      </w:divBdr>
    </w:div>
    <w:div w:id="2067095953">
      <w:bodyDiv w:val="1"/>
      <w:marLeft w:val="0"/>
      <w:marRight w:val="0"/>
      <w:marTop w:val="0"/>
      <w:marBottom w:val="0"/>
      <w:divBdr>
        <w:top w:val="none" w:sz="0" w:space="0" w:color="auto"/>
        <w:left w:val="none" w:sz="0" w:space="0" w:color="auto"/>
        <w:bottom w:val="none" w:sz="0" w:space="0" w:color="auto"/>
        <w:right w:val="none" w:sz="0" w:space="0" w:color="auto"/>
      </w:divBdr>
    </w:div>
    <w:div w:id="2068842523">
      <w:bodyDiv w:val="1"/>
      <w:marLeft w:val="0"/>
      <w:marRight w:val="0"/>
      <w:marTop w:val="0"/>
      <w:marBottom w:val="0"/>
      <w:divBdr>
        <w:top w:val="none" w:sz="0" w:space="0" w:color="auto"/>
        <w:left w:val="none" w:sz="0" w:space="0" w:color="auto"/>
        <w:bottom w:val="none" w:sz="0" w:space="0" w:color="auto"/>
        <w:right w:val="none" w:sz="0" w:space="0" w:color="auto"/>
      </w:divBdr>
    </w:div>
    <w:div w:id="2069718589">
      <w:bodyDiv w:val="1"/>
      <w:marLeft w:val="0"/>
      <w:marRight w:val="0"/>
      <w:marTop w:val="0"/>
      <w:marBottom w:val="0"/>
      <w:divBdr>
        <w:top w:val="none" w:sz="0" w:space="0" w:color="auto"/>
        <w:left w:val="none" w:sz="0" w:space="0" w:color="auto"/>
        <w:bottom w:val="none" w:sz="0" w:space="0" w:color="auto"/>
        <w:right w:val="none" w:sz="0" w:space="0" w:color="auto"/>
      </w:divBdr>
    </w:div>
    <w:div w:id="2070760117">
      <w:bodyDiv w:val="1"/>
      <w:marLeft w:val="0"/>
      <w:marRight w:val="0"/>
      <w:marTop w:val="0"/>
      <w:marBottom w:val="0"/>
      <w:divBdr>
        <w:top w:val="none" w:sz="0" w:space="0" w:color="auto"/>
        <w:left w:val="none" w:sz="0" w:space="0" w:color="auto"/>
        <w:bottom w:val="none" w:sz="0" w:space="0" w:color="auto"/>
        <w:right w:val="none" w:sz="0" w:space="0" w:color="auto"/>
      </w:divBdr>
    </w:div>
    <w:div w:id="2072270114">
      <w:bodyDiv w:val="1"/>
      <w:marLeft w:val="0"/>
      <w:marRight w:val="0"/>
      <w:marTop w:val="0"/>
      <w:marBottom w:val="0"/>
      <w:divBdr>
        <w:top w:val="none" w:sz="0" w:space="0" w:color="auto"/>
        <w:left w:val="none" w:sz="0" w:space="0" w:color="auto"/>
        <w:bottom w:val="none" w:sz="0" w:space="0" w:color="auto"/>
        <w:right w:val="none" w:sz="0" w:space="0" w:color="auto"/>
      </w:divBdr>
    </w:div>
    <w:div w:id="2074698058">
      <w:bodyDiv w:val="1"/>
      <w:marLeft w:val="0"/>
      <w:marRight w:val="0"/>
      <w:marTop w:val="0"/>
      <w:marBottom w:val="0"/>
      <w:divBdr>
        <w:top w:val="none" w:sz="0" w:space="0" w:color="auto"/>
        <w:left w:val="none" w:sz="0" w:space="0" w:color="auto"/>
        <w:bottom w:val="none" w:sz="0" w:space="0" w:color="auto"/>
        <w:right w:val="none" w:sz="0" w:space="0" w:color="auto"/>
      </w:divBdr>
    </w:div>
    <w:div w:id="2078357913">
      <w:bodyDiv w:val="1"/>
      <w:marLeft w:val="0"/>
      <w:marRight w:val="0"/>
      <w:marTop w:val="0"/>
      <w:marBottom w:val="0"/>
      <w:divBdr>
        <w:top w:val="none" w:sz="0" w:space="0" w:color="auto"/>
        <w:left w:val="none" w:sz="0" w:space="0" w:color="auto"/>
        <w:bottom w:val="none" w:sz="0" w:space="0" w:color="auto"/>
        <w:right w:val="none" w:sz="0" w:space="0" w:color="auto"/>
      </w:divBdr>
    </w:div>
    <w:div w:id="2079395131">
      <w:bodyDiv w:val="1"/>
      <w:marLeft w:val="0"/>
      <w:marRight w:val="0"/>
      <w:marTop w:val="0"/>
      <w:marBottom w:val="0"/>
      <w:divBdr>
        <w:top w:val="none" w:sz="0" w:space="0" w:color="auto"/>
        <w:left w:val="none" w:sz="0" w:space="0" w:color="auto"/>
        <w:bottom w:val="none" w:sz="0" w:space="0" w:color="auto"/>
        <w:right w:val="none" w:sz="0" w:space="0" w:color="auto"/>
      </w:divBdr>
    </w:div>
    <w:div w:id="2082943402">
      <w:bodyDiv w:val="1"/>
      <w:marLeft w:val="0"/>
      <w:marRight w:val="0"/>
      <w:marTop w:val="0"/>
      <w:marBottom w:val="0"/>
      <w:divBdr>
        <w:top w:val="none" w:sz="0" w:space="0" w:color="auto"/>
        <w:left w:val="none" w:sz="0" w:space="0" w:color="auto"/>
        <w:bottom w:val="none" w:sz="0" w:space="0" w:color="auto"/>
        <w:right w:val="none" w:sz="0" w:space="0" w:color="auto"/>
      </w:divBdr>
    </w:div>
    <w:div w:id="2083405301">
      <w:bodyDiv w:val="1"/>
      <w:marLeft w:val="0"/>
      <w:marRight w:val="0"/>
      <w:marTop w:val="0"/>
      <w:marBottom w:val="0"/>
      <w:divBdr>
        <w:top w:val="none" w:sz="0" w:space="0" w:color="auto"/>
        <w:left w:val="none" w:sz="0" w:space="0" w:color="auto"/>
        <w:bottom w:val="none" w:sz="0" w:space="0" w:color="auto"/>
        <w:right w:val="none" w:sz="0" w:space="0" w:color="auto"/>
      </w:divBdr>
    </w:div>
    <w:div w:id="2084716861">
      <w:bodyDiv w:val="1"/>
      <w:marLeft w:val="0"/>
      <w:marRight w:val="0"/>
      <w:marTop w:val="0"/>
      <w:marBottom w:val="0"/>
      <w:divBdr>
        <w:top w:val="none" w:sz="0" w:space="0" w:color="auto"/>
        <w:left w:val="none" w:sz="0" w:space="0" w:color="auto"/>
        <w:bottom w:val="none" w:sz="0" w:space="0" w:color="auto"/>
        <w:right w:val="none" w:sz="0" w:space="0" w:color="auto"/>
      </w:divBdr>
    </w:div>
    <w:div w:id="2085956331">
      <w:bodyDiv w:val="1"/>
      <w:marLeft w:val="0"/>
      <w:marRight w:val="0"/>
      <w:marTop w:val="0"/>
      <w:marBottom w:val="0"/>
      <w:divBdr>
        <w:top w:val="none" w:sz="0" w:space="0" w:color="auto"/>
        <w:left w:val="none" w:sz="0" w:space="0" w:color="auto"/>
        <w:bottom w:val="none" w:sz="0" w:space="0" w:color="auto"/>
        <w:right w:val="none" w:sz="0" w:space="0" w:color="auto"/>
      </w:divBdr>
    </w:div>
    <w:div w:id="2088922589">
      <w:bodyDiv w:val="1"/>
      <w:marLeft w:val="0"/>
      <w:marRight w:val="0"/>
      <w:marTop w:val="0"/>
      <w:marBottom w:val="0"/>
      <w:divBdr>
        <w:top w:val="none" w:sz="0" w:space="0" w:color="auto"/>
        <w:left w:val="none" w:sz="0" w:space="0" w:color="auto"/>
        <w:bottom w:val="none" w:sz="0" w:space="0" w:color="auto"/>
        <w:right w:val="none" w:sz="0" w:space="0" w:color="auto"/>
      </w:divBdr>
    </w:div>
    <w:div w:id="2090811371">
      <w:bodyDiv w:val="1"/>
      <w:marLeft w:val="0"/>
      <w:marRight w:val="0"/>
      <w:marTop w:val="0"/>
      <w:marBottom w:val="0"/>
      <w:divBdr>
        <w:top w:val="none" w:sz="0" w:space="0" w:color="auto"/>
        <w:left w:val="none" w:sz="0" w:space="0" w:color="auto"/>
        <w:bottom w:val="none" w:sz="0" w:space="0" w:color="auto"/>
        <w:right w:val="none" w:sz="0" w:space="0" w:color="auto"/>
      </w:divBdr>
      <w:divsChild>
        <w:div w:id="932398791">
          <w:marLeft w:val="0"/>
          <w:marRight w:val="0"/>
          <w:marTop w:val="0"/>
          <w:marBottom w:val="0"/>
          <w:divBdr>
            <w:top w:val="none" w:sz="0" w:space="0" w:color="auto"/>
            <w:left w:val="none" w:sz="0" w:space="0" w:color="auto"/>
            <w:bottom w:val="none" w:sz="0" w:space="0" w:color="auto"/>
            <w:right w:val="none" w:sz="0" w:space="0" w:color="auto"/>
          </w:divBdr>
        </w:div>
      </w:divsChild>
    </w:div>
    <w:div w:id="2090929762">
      <w:bodyDiv w:val="1"/>
      <w:marLeft w:val="0"/>
      <w:marRight w:val="0"/>
      <w:marTop w:val="0"/>
      <w:marBottom w:val="0"/>
      <w:divBdr>
        <w:top w:val="none" w:sz="0" w:space="0" w:color="auto"/>
        <w:left w:val="none" w:sz="0" w:space="0" w:color="auto"/>
        <w:bottom w:val="none" w:sz="0" w:space="0" w:color="auto"/>
        <w:right w:val="none" w:sz="0" w:space="0" w:color="auto"/>
      </w:divBdr>
    </w:div>
    <w:div w:id="2091005139">
      <w:bodyDiv w:val="1"/>
      <w:marLeft w:val="0"/>
      <w:marRight w:val="0"/>
      <w:marTop w:val="0"/>
      <w:marBottom w:val="0"/>
      <w:divBdr>
        <w:top w:val="none" w:sz="0" w:space="0" w:color="auto"/>
        <w:left w:val="none" w:sz="0" w:space="0" w:color="auto"/>
        <w:bottom w:val="none" w:sz="0" w:space="0" w:color="auto"/>
        <w:right w:val="none" w:sz="0" w:space="0" w:color="auto"/>
      </w:divBdr>
    </w:div>
    <w:div w:id="2095517056">
      <w:bodyDiv w:val="1"/>
      <w:marLeft w:val="0"/>
      <w:marRight w:val="0"/>
      <w:marTop w:val="0"/>
      <w:marBottom w:val="0"/>
      <w:divBdr>
        <w:top w:val="none" w:sz="0" w:space="0" w:color="auto"/>
        <w:left w:val="none" w:sz="0" w:space="0" w:color="auto"/>
        <w:bottom w:val="none" w:sz="0" w:space="0" w:color="auto"/>
        <w:right w:val="none" w:sz="0" w:space="0" w:color="auto"/>
      </w:divBdr>
    </w:div>
    <w:div w:id="2103143478">
      <w:bodyDiv w:val="1"/>
      <w:marLeft w:val="0"/>
      <w:marRight w:val="0"/>
      <w:marTop w:val="0"/>
      <w:marBottom w:val="0"/>
      <w:divBdr>
        <w:top w:val="none" w:sz="0" w:space="0" w:color="auto"/>
        <w:left w:val="none" w:sz="0" w:space="0" w:color="auto"/>
        <w:bottom w:val="none" w:sz="0" w:space="0" w:color="auto"/>
        <w:right w:val="none" w:sz="0" w:space="0" w:color="auto"/>
      </w:divBdr>
    </w:div>
    <w:div w:id="2109621017">
      <w:bodyDiv w:val="1"/>
      <w:marLeft w:val="0"/>
      <w:marRight w:val="0"/>
      <w:marTop w:val="0"/>
      <w:marBottom w:val="0"/>
      <w:divBdr>
        <w:top w:val="none" w:sz="0" w:space="0" w:color="auto"/>
        <w:left w:val="none" w:sz="0" w:space="0" w:color="auto"/>
        <w:bottom w:val="none" w:sz="0" w:space="0" w:color="auto"/>
        <w:right w:val="none" w:sz="0" w:space="0" w:color="auto"/>
      </w:divBdr>
    </w:div>
    <w:div w:id="2111386026">
      <w:bodyDiv w:val="1"/>
      <w:marLeft w:val="0"/>
      <w:marRight w:val="0"/>
      <w:marTop w:val="0"/>
      <w:marBottom w:val="0"/>
      <w:divBdr>
        <w:top w:val="none" w:sz="0" w:space="0" w:color="auto"/>
        <w:left w:val="none" w:sz="0" w:space="0" w:color="auto"/>
        <w:bottom w:val="none" w:sz="0" w:space="0" w:color="auto"/>
        <w:right w:val="none" w:sz="0" w:space="0" w:color="auto"/>
      </w:divBdr>
    </w:div>
    <w:div w:id="2118482273">
      <w:bodyDiv w:val="1"/>
      <w:marLeft w:val="0"/>
      <w:marRight w:val="0"/>
      <w:marTop w:val="0"/>
      <w:marBottom w:val="0"/>
      <w:divBdr>
        <w:top w:val="none" w:sz="0" w:space="0" w:color="auto"/>
        <w:left w:val="none" w:sz="0" w:space="0" w:color="auto"/>
        <w:bottom w:val="none" w:sz="0" w:space="0" w:color="auto"/>
        <w:right w:val="none" w:sz="0" w:space="0" w:color="auto"/>
      </w:divBdr>
    </w:div>
    <w:div w:id="2120908452">
      <w:bodyDiv w:val="1"/>
      <w:marLeft w:val="0"/>
      <w:marRight w:val="0"/>
      <w:marTop w:val="0"/>
      <w:marBottom w:val="0"/>
      <w:divBdr>
        <w:top w:val="none" w:sz="0" w:space="0" w:color="auto"/>
        <w:left w:val="none" w:sz="0" w:space="0" w:color="auto"/>
        <w:bottom w:val="none" w:sz="0" w:space="0" w:color="auto"/>
        <w:right w:val="none" w:sz="0" w:space="0" w:color="auto"/>
      </w:divBdr>
    </w:div>
    <w:div w:id="2122335622">
      <w:bodyDiv w:val="1"/>
      <w:marLeft w:val="0"/>
      <w:marRight w:val="0"/>
      <w:marTop w:val="0"/>
      <w:marBottom w:val="0"/>
      <w:divBdr>
        <w:top w:val="none" w:sz="0" w:space="0" w:color="auto"/>
        <w:left w:val="none" w:sz="0" w:space="0" w:color="auto"/>
        <w:bottom w:val="none" w:sz="0" w:space="0" w:color="auto"/>
        <w:right w:val="none" w:sz="0" w:space="0" w:color="auto"/>
      </w:divBdr>
    </w:div>
    <w:div w:id="2123722968">
      <w:bodyDiv w:val="1"/>
      <w:marLeft w:val="0"/>
      <w:marRight w:val="0"/>
      <w:marTop w:val="0"/>
      <w:marBottom w:val="0"/>
      <w:divBdr>
        <w:top w:val="none" w:sz="0" w:space="0" w:color="auto"/>
        <w:left w:val="none" w:sz="0" w:space="0" w:color="auto"/>
        <w:bottom w:val="none" w:sz="0" w:space="0" w:color="auto"/>
        <w:right w:val="none" w:sz="0" w:space="0" w:color="auto"/>
      </w:divBdr>
    </w:div>
    <w:div w:id="2126191344">
      <w:bodyDiv w:val="1"/>
      <w:marLeft w:val="0"/>
      <w:marRight w:val="0"/>
      <w:marTop w:val="0"/>
      <w:marBottom w:val="0"/>
      <w:divBdr>
        <w:top w:val="none" w:sz="0" w:space="0" w:color="auto"/>
        <w:left w:val="none" w:sz="0" w:space="0" w:color="auto"/>
        <w:bottom w:val="none" w:sz="0" w:space="0" w:color="auto"/>
        <w:right w:val="none" w:sz="0" w:space="0" w:color="auto"/>
      </w:divBdr>
    </w:div>
    <w:div w:id="2127967519">
      <w:bodyDiv w:val="1"/>
      <w:marLeft w:val="0"/>
      <w:marRight w:val="0"/>
      <w:marTop w:val="0"/>
      <w:marBottom w:val="0"/>
      <w:divBdr>
        <w:top w:val="none" w:sz="0" w:space="0" w:color="auto"/>
        <w:left w:val="none" w:sz="0" w:space="0" w:color="auto"/>
        <w:bottom w:val="none" w:sz="0" w:space="0" w:color="auto"/>
        <w:right w:val="none" w:sz="0" w:space="0" w:color="auto"/>
      </w:divBdr>
      <w:divsChild>
        <w:div w:id="883517713">
          <w:marLeft w:val="0"/>
          <w:marRight w:val="0"/>
          <w:marTop w:val="0"/>
          <w:marBottom w:val="0"/>
          <w:divBdr>
            <w:top w:val="none" w:sz="0" w:space="0" w:color="auto"/>
            <w:left w:val="none" w:sz="0" w:space="0" w:color="auto"/>
            <w:bottom w:val="none" w:sz="0" w:space="0" w:color="auto"/>
            <w:right w:val="none" w:sz="0" w:space="0" w:color="auto"/>
          </w:divBdr>
        </w:div>
      </w:divsChild>
    </w:div>
    <w:div w:id="2134518310">
      <w:bodyDiv w:val="1"/>
      <w:marLeft w:val="0"/>
      <w:marRight w:val="0"/>
      <w:marTop w:val="0"/>
      <w:marBottom w:val="0"/>
      <w:divBdr>
        <w:top w:val="none" w:sz="0" w:space="0" w:color="auto"/>
        <w:left w:val="none" w:sz="0" w:space="0" w:color="auto"/>
        <w:bottom w:val="none" w:sz="0" w:space="0" w:color="auto"/>
        <w:right w:val="none" w:sz="0" w:space="0" w:color="auto"/>
      </w:divBdr>
    </w:div>
    <w:div w:id="2135828552">
      <w:bodyDiv w:val="1"/>
      <w:marLeft w:val="0"/>
      <w:marRight w:val="0"/>
      <w:marTop w:val="0"/>
      <w:marBottom w:val="0"/>
      <w:divBdr>
        <w:top w:val="none" w:sz="0" w:space="0" w:color="auto"/>
        <w:left w:val="none" w:sz="0" w:space="0" w:color="auto"/>
        <w:bottom w:val="none" w:sz="0" w:space="0" w:color="auto"/>
        <w:right w:val="none" w:sz="0" w:space="0" w:color="auto"/>
      </w:divBdr>
    </w:div>
    <w:div w:id="2137067336">
      <w:bodyDiv w:val="1"/>
      <w:marLeft w:val="0"/>
      <w:marRight w:val="0"/>
      <w:marTop w:val="0"/>
      <w:marBottom w:val="0"/>
      <w:divBdr>
        <w:top w:val="none" w:sz="0" w:space="0" w:color="auto"/>
        <w:left w:val="none" w:sz="0" w:space="0" w:color="auto"/>
        <w:bottom w:val="none" w:sz="0" w:space="0" w:color="auto"/>
        <w:right w:val="none" w:sz="0" w:space="0" w:color="auto"/>
      </w:divBdr>
    </w:div>
    <w:div w:id="2140603974">
      <w:bodyDiv w:val="1"/>
      <w:marLeft w:val="0"/>
      <w:marRight w:val="0"/>
      <w:marTop w:val="0"/>
      <w:marBottom w:val="0"/>
      <w:divBdr>
        <w:top w:val="none" w:sz="0" w:space="0" w:color="auto"/>
        <w:left w:val="none" w:sz="0" w:space="0" w:color="auto"/>
        <w:bottom w:val="none" w:sz="0" w:space="0" w:color="auto"/>
        <w:right w:val="none" w:sz="0" w:space="0" w:color="auto"/>
      </w:divBdr>
    </w:div>
    <w:div w:id="2140760416">
      <w:bodyDiv w:val="1"/>
      <w:marLeft w:val="0"/>
      <w:marRight w:val="0"/>
      <w:marTop w:val="0"/>
      <w:marBottom w:val="0"/>
      <w:divBdr>
        <w:top w:val="none" w:sz="0" w:space="0" w:color="auto"/>
        <w:left w:val="none" w:sz="0" w:space="0" w:color="auto"/>
        <w:bottom w:val="none" w:sz="0" w:space="0" w:color="auto"/>
        <w:right w:val="none" w:sz="0" w:space="0" w:color="auto"/>
      </w:divBdr>
    </w:div>
    <w:div w:id="2140763189">
      <w:bodyDiv w:val="1"/>
      <w:marLeft w:val="0"/>
      <w:marRight w:val="0"/>
      <w:marTop w:val="0"/>
      <w:marBottom w:val="0"/>
      <w:divBdr>
        <w:top w:val="none" w:sz="0" w:space="0" w:color="auto"/>
        <w:left w:val="none" w:sz="0" w:space="0" w:color="auto"/>
        <w:bottom w:val="none" w:sz="0" w:space="0" w:color="auto"/>
        <w:right w:val="none" w:sz="0" w:space="0" w:color="auto"/>
      </w:divBdr>
    </w:div>
    <w:div w:id="2143770410">
      <w:bodyDiv w:val="1"/>
      <w:marLeft w:val="0"/>
      <w:marRight w:val="0"/>
      <w:marTop w:val="0"/>
      <w:marBottom w:val="0"/>
      <w:divBdr>
        <w:top w:val="none" w:sz="0" w:space="0" w:color="auto"/>
        <w:left w:val="none" w:sz="0" w:space="0" w:color="auto"/>
        <w:bottom w:val="none" w:sz="0" w:space="0" w:color="auto"/>
        <w:right w:val="none" w:sz="0" w:space="0" w:color="auto"/>
      </w:divBdr>
    </w:div>
    <w:div w:id="2144153263">
      <w:bodyDiv w:val="1"/>
      <w:marLeft w:val="0"/>
      <w:marRight w:val="0"/>
      <w:marTop w:val="0"/>
      <w:marBottom w:val="0"/>
      <w:divBdr>
        <w:top w:val="none" w:sz="0" w:space="0" w:color="auto"/>
        <w:left w:val="none" w:sz="0" w:space="0" w:color="auto"/>
        <w:bottom w:val="none" w:sz="0" w:space="0" w:color="auto"/>
        <w:right w:val="none" w:sz="0" w:space="0" w:color="auto"/>
      </w:divBdr>
    </w:div>
    <w:div w:id="2145073212">
      <w:bodyDiv w:val="1"/>
      <w:marLeft w:val="0"/>
      <w:marRight w:val="0"/>
      <w:marTop w:val="0"/>
      <w:marBottom w:val="0"/>
      <w:divBdr>
        <w:top w:val="none" w:sz="0" w:space="0" w:color="auto"/>
        <w:left w:val="none" w:sz="0" w:space="0" w:color="auto"/>
        <w:bottom w:val="none" w:sz="0" w:space="0" w:color="auto"/>
        <w:right w:val="none" w:sz="0" w:space="0" w:color="auto"/>
      </w:divBdr>
    </w:div>
    <w:div w:id="214723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6.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karim.mansour\Documents\Files\Live%20Price%20movemen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youssef.ramadan\Desktop\Weekly%20-%2010-14-22%20-Nahl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youssef.ramadan\Desktop\Fixed%20Income%20Sheet.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karim.mansour\Documents\Files\Live%20Price%20movemen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arim.mansour\Documents\Files\Live%20Price%20movement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1">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ar-EG" sz="1000" b="1"/>
              <a:t>عملات العشر دول الكبار - التغير بقياس أسبوعي </a:t>
            </a:r>
          </a:p>
        </c:rich>
      </c:tx>
      <c:overlay val="0"/>
      <c:spPr>
        <a:noFill/>
        <a:ln>
          <a:noFill/>
        </a:ln>
        <a:effectLst/>
      </c:spPr>
      <c:txPr>
        <a:bodyPr rot="0" spcFirstLastPara="1" vertOverflow="ellipsis" vert="horz" wrap="square" anchor="ctr" anchorCtr="1"/>
        <a:lstStyle/>
        <a:p>
          <a:pPr rtl="1">
            <a:defRPr sz="10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rgbClr val="00B050"/>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'Weekly Currencies'!$BH$4:$BH$14</c:f>
              <c:strCache>
                <c:ptCount val="11"/>
                <c:pt idx="0">
                  <c:v>Australian Dollar</c:v>
                </c:pt>
                <c:pt idx="1">
                  <c:v>Canadian Dollar</c:v>
                </c:pt>
                <c:pt idx="2">
                  <c:v>Swiss Franc</c:v>
                </c:pt>
                <c:pt idx="3">
                  <c:v>Swedish Krona</c:v>
                </c:pt>
                <c:pt idx="4">
                  <c:v>Japanese Yen</c:v>
                </c:pt>
                <c:pt idx="5">
                  <c:v>New Zealand Dollar</c:v>
                </c:pt>
                <c:pt idx="6">
                  <c:v>Dollar Index</c:v>
                </c:pt>
                <c:pt idx="7">
                  <c:v>Euro</c:v>
                </c:pt>
                <c:pt idx="8">
                  <c:v>Danish Krone</c:v>
                </c:pt>
                <c:pt idx="9">
                  <c:v>Norwegian Krone</c:v>
                </c:pt>
                <c:pt idx="10">
                  <c:v>British Pound</c:v>
                </c:pt>
              </c:strCache>
            </c:strRef>
          </c:cat>
          <c:val>
            <c:numRef>
              <c:f>'Weekly Currencies'!$BI$4:$BI$14</c:f>
              <c:numCache>
                <c:formatCode>0.00%</c:formatCode>
                <c:ptCount val="11"/>
                <c:pt idx="0">
                  <c:v>-4.0220467749143987E-3</c:v>
                </c:pt>
                <c:pt idx="1">
                  <c:v>-3.5048471290081151E-3</c:v>
                </c:pt>
                <c:pt idx="2">
                  <c:v>-2.6985803120966878E-3</c:v>
                </c:pt>
                <c:pt idx="3">
                  <c:v>-2.606826383417471E-3</c:v>
                </c:pt>
                <c:pt idx="4">
                  <c:v>-1.7255659856433292E-3</c:v>
                </c:pt>
                <c:pt idx="5">
                  <c:v>-4.8046124279302847E-4</c:v>
                </c:pt>
                <c:pt idx="6">
                  <c:v>-7.8115845799415863E-5</c:v>
                </c:pt>
                <c:pt idx="7">
                  <c:v>7.3106095220680967E-4</c:v>
                </c:pt>
                <c:pt idx="8">
                  <c:v>1.0132604960573222E-3</c:v>
                </c:pt>
                <c:pt idx="9">
                  <c:v>1.8964997422705743E-3</c:v>
                </c:pt>
                <c:pt idx="10">
                  <c:v>2.5943396226415726E-3</c:v>
                </c:pt>
              </c:numCache>
            </c:numRef>
          </c:val>
          <c:extLst>
            <c:ext xmlns:c14="http://schemas.microsoft.com/office/drawing/2007/8/2/chart" uri="{6F2FDCE9-48DA-4B69-8628-5D25D57E5C99}">
              <c14:invertSolidFillFmt>
                <c14:spPr xmlns:c14="http://schemas.microsoft.com/office/drawing/2007/8/2/chart">
                  <a:solidFill>
                    <a:srgbClr val="FF0000"/>
                  </a:solidFill>
                  <a:ln>
                    <a:noFill/>
                  </a:ln>
                  <a:effectLst/>
                </c14:spPr>
              </c14:invertSolidFillFmt>
            </c:ext>
            <c:ext xmlns:c16="http://schemas.microsoft.com/office/drawing/2014/chart" uri="{C3380CC4-5D6E-409C-BE32-E72D297353CC}">
              <c16:uniqueId val="{00000000-512E-4939-BC11-0DC97252DC40}"/>
            </c:ext>
          </c:extLst>
        </c:ser>
        <c:dLbls>
          <c:showLegendKey val="0"/>
          <c:showVal val="0"/>
          <c:showCatName val="0"/>
          <c:showSerName val="0"/>
          <c:showPercent val="0"/>
          <c:showBubbleSize val="0"/>
        </c:dLbls>
        <c:gapWidth val="219"/>
        <c:overlap val="-27"/>
        <c:axId val="370122400"/>
        <c:axId val="562020688"/>
      </c:barChart>
      <c:catAx>
        <c:axId val="370122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62020688"/>
        <c:crosses val="autoZero"/>
        <c:auto val="1"/>
        <c:lblAlgn val="ctr"/>
        <c:lblOffset val="100"/>
        <c:noMultiLvlLbl val="0"/>
      </c:catAx>
      <c:valAx>
        <c:axId val="562020688"/>
        <c:scaling>
          <c:orientation val="minMax"/>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70122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1">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ar-EG" sz="1000" b="1"/>
              <a:t>مؤشر ستاندرد آند بورز - </a:t>
            </a:r>
            <a:r>
              <a:rPr lang="en-US" sz="1000" b="1"/>
              <a:t>S&amp;P 500 </a:t>
            </a:r>
            <a:r>
              <a:rPr lang="ar-EG" sz="1000" b="1"/>
              <a:t>الأداء بقياس أسبوعي</a:t>
            </a:r>
          </a:p>
        </c:rich>
      </c:tx>
      <c:overlay val="0"/>
      <c:spPr>
        <a:noFill/>
        <a:ln>
          <a:noFill/>
        </a:ln>
        <a:effectLst/>
      </c:spPr>
      <c:txPr>
        <a:bodyPr rot="0" spcFirstLastPara="1" vertOverflow="ellipsis" vert="horz" wrap="square" anchor="ctr" anchorCtr="1"/>
        <a:lstStyle/>
        <a:p>
          <a:pPr rtl="1">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634711789344352"/>
          <c:y val="0.14583333333333334"/>
          <c:w val="0.80018867259776527"/>
          <c:h val="0.5106616360454943"/>
        </c:manualLayout>
      </c:layout>
      <c:barChart>
        <c:barDir val="col"/>
        <c:grouping val="clustered"/>
        <c:varyColors val="0"/>
        <c:ser>
          <c:idx val="1"/>
          <c:order val="1"/>
          <c:tx>
            <c:strRef>
              <c:f>'DM Equities'!$H$10</c:f>
              <c:strCache>
                <c:ptCount val="1"/>
                <c:pt idx="0">
                  <c:v>Weekly ∆ (RHS)</c:v>
                </c:pt>
              </c:strCache>
            </c:strRef>
          </c:tx>
          <c:spPr>
            <a:solidFill>
              <a:srgbClr val="4472C4"/>
            </a:solidFill>
            <a:ln>
              <a:noFill/>
            </a:ln>
            <a:effectLst/>
          </c:spPr>
          <c:invertIfNegative val="1"/>
          <c:cat>
            <c:numRef>
              <c:f>'DM Equities'!$F$11:$F$63</c:f>
              <c:numCache>
                <c:formatCode>[$-409]dd\-mmm\-yy;@</c:formatCode>
                <c:ptCount val="53"/>
                <c:pt idx="0">
                  <c:v>44939</c:v>
                </c:pt>
                <c:pt idx="1">
                  <c:v>44946</c:v>
                </c:pt>
                <c:pt idx="2">
                  <c:v>44953</c:v>
                </c:pt>
                <c:pt idx="3">
                  <c:v>44960</c:v>
                </c:pt>
                <c:pt idx="4">
                  <c:v>44967</c:v>
                </c:pt>
                <c:pt idx="5">
                  <c:v>44974</c:v>
                </c:pt>
                <c:pt idx="6">
                  <c:v>44981</c:v>
                </c:pt>
                <c:pt idx="7">
                  <c:v>44988</c:v>
                </c:pt>
                <c:pt idx="8">
                  <c:v>44995</c:v>
                </c:pt>
                <c:pt idx="9">
                  <c:v>45002</c:v>
                </c:pt>
                <c:pt idx="10">
                  <c:v>45009</c:v>
                </c:pt>
                <c:pt idx="11">
                  <c:v>45016</c:v>
                </c:pt>
                <c:pt idx="12">
                  <c:v>45023</c:v>
                </c:pt>
                <c:pt idx="13">
                  <c:v>45030</c:v>
                </c:pt>
                <c:pt idx="14">
                  <c:v>45037</c:v>
                </c:pt>
                <c:pt idx="15">
                  <c:v>45044</c:v>
                </c:pt>
                <c:pt idx="16">
                  <c:v>45051</c:v>
                </c:pt>
                <c:pt idx="17">
                  <c:v>45058</c:v>
                </c:pt>
                <c:pt idx="18">
                  <c:v>45065</c:v>
                </c:pt>
                <c:pt idx="19">
                  <c:v>45072</c:v>
                </c:pt>
                <c:pt idx="20">
                  <c:v>45079</c:v>
                </c:pt>
                <c:pt idx="21">
                  <c:v>45086</c:v>
                </c:pt>
                <c:pt idx="22">
                  <c:v>45093</c:v>
                </c:pt>
                <c:pt idx="23">
                  <c:v>45100</c:v>
                </c:pt>
                <c:pt idx="24">
                  <c:v>45107</c:v>
                </c:pt>
                <c:pt idx="25">
                  <c:v>45114</c:v>
                </c:pt>
                <c:pt idx="26">
                  <c:v>45121</c:v>
                </c:pt>
                <c:pt idx="27">
                  <c:v>45128</c:v>
                </c:pt>
                <c:pt idx="28">
                  <c:v>45135</c:v>
                </c:pt>
                <c:pt idx="29">
                  <c:v>45142</c:v>
                </c:pt>
                <c:pt idx="30">
                  <c:v>45149</c:v>
                </c:pt>
                <c:pt idx="31">
                  <c:v>45156</c:v>
                </c:pt>
                <c:pt idx="32">
                  <c:v>45163</c:v>
                </c:pt>
                <c:pt idx="33">
                  <c:v>45170</c:v>
                </c:pt>
                <c:pt idx="34">
                  <c:v>45177</c:v>
                </c:pt>
                <c:pt idx="35">
                  <c:v>45184</c:v>
                </c:pt>
                <c:pt idx="36">
                  <c:v>45191</c:v>
                </c:pt>
                <c:pt idx="37">
                  <c:v>45198</c:v>
                </c:pt>
                <c:pt idx="38">
                  <c:v>45205</c:v>
                </c:pt>
                <c:pt idx="39">
                  <c:v>45212</c:v>
                </c:pt>
                <c:pt idx="40">
                  <c:v>45219</c:v>
                </c:pt>
                <c:pt idx="41">
                  <c:v>45226</c:v>
                </c:pt>
                <c:pt idx="42">
                  <c:v>45233</c:v>
                </c:pt>
                <c:pt idx="43">
                  <c:v>45240</c:v>
                </c:pt>
                <c:pt idx="44">
                  <c:v>45247</c:v>
                </c:pt>
                <c:pt idx="45">
                  <c:v>45254</c:v>
                </c:pt>
                <c:pt idx="46">
                  <c:v>45261</c:v>
                </c:pt>
                <c:pt idx="47">
                  <c:v>45268</c:v>
                </c:pt>
                <c:pt idx="48">
                  <c:v>45275</c:v>
                </c:pt>
                <c:pt idx="49">
                  <c:v>45282</c:v>
                </c:pt>
                <c:pt idx="50">
                  <c:v>45289</c:v>
                </c:pt>
                <c:pt idx="51">
                  <c:v>45296</c:v>
                </c:pt>
                <c:pt idx="52">
                  <c:v>45303</c:v>
                </c:pt>
              </c:numCache>
            </c:numRef>
          </c:cat>
          <c:val>
            <c:numRef>
              <c:f>'DM Equities'!$H$11:$H$63</c:f>
              <c:numCache>
                <c:formatCode>0%</c:formatCode>
                <c:ptCount val="53"/>
                <c:pt idx="0">
                  <c:v>2.6702917526726079E-2</c:v>
                </c:pt>
                <c:pt idx="1">
                  <c:v>-6.6215063927043448E-3</c:v>
                </c:pt>
                <c:pt idx="2">
                  <c:v>2.4656334248768397E-2</c:v>
                </c:pt>
                <c:pt idx="3">
                  <c:v>1.6194331983805575E-2</c:v>
                </c:pt>
                <c:pt idx="4">
                  <c:v>-1.1125401307391678E-2</c:v>
                </c:pt>
                <c:pt idx="5">
                  <c:v>-2.779638475868213E-3</c:v>
                </c:pt>
                <c:pt idx="6">
                  <c:v>-2.6733903885425469E-2</c:v>
                </c:pt>
                <c:pt idx="7">
                  <c:v>1.9042629293407599E-2</c:v>
                </c:pt>
                <c:pt idx="8">
                  <c:v>-4.5493420076922253E-2</c:v>
                </c:pt>
                <c:pt idx="9">
                  <c:v>1.4255785829153204E-2</c:v>
                </c:pt>
                <c:pt idx="10">
                  <c:v>1.3876690224273845E-2</c:v>
                </c:pt>
                <c:pt idx="11">
                  <c:v>3.4832623602678581E-2</c:v>
                </c:pt>
                <c:pt idx="12">
                  <c:v>-1.0439708856231249E-3</c:v>
                </c:pt>
                <c:pt idx="13">
                  <c:v>7.9463681053928824E-3</c:v>
                </c:pt>
                <c:pt idx="14">
                  <c:v>-9.95736700147884E-4</c:v>
                </c:pt>
                <c:pt idx="15">
                  <c:v>8.6996071145171959E-3</c:v>
                </c:pt>
                <c:pt idx="16">
                  <c:v>-7.9698187783607474E-3</c:v>
                </c:pt>
                <c:pt idx="17">
                  <c:v>-2.9422786340284248E-3</c:v>
                </c:pt>
                <c:pt idx="18">
                  <c:v>1.646427809353835E-2</c:v>
                </c:pt>
                <c:pt idx="19">
                  <c:v>3.2132786893067848E-3</c:v>
                </c:pt>
                <c:pt idx="20">
                  <c:v>1.8290551546207914E-2</c:v>
                </c:pt>
                <c:pt idx="21">
                  <c:v>3.8506714739734733E-3</c:v>
                </c:pt>
                <c:pt idx="22">
                  <c:v>2.5757991653601299E-2</c:v>
                </c:pt>
                <c:pt idx="23">
                  <c:v>-1.3892448050725854E-2</c:v>
                </c:pt>
                <c:pt idx="24">
                  <c:v>2.3468779968401705E-2</c:v>
                </c:pt>
                <c:pt idx="25">
                  <c:v>-1.155631653926188E-2</c:v>
                </c:pt>
                <c:pt idx="26">
                  <c:v>2.4203503108696452E-2</c:v>
                </c:pt>
                <c:pt idx="27">
                  <c:v>6.862845195342515E-3</c:v>
                </c:pt>
                <c:pt idx="28">
                  <c:v>1.0116084773187066E-2</c:v>
                </c:pt>
                <c:pt idx="29">
                  <c:v>-2.2740019597444875E-2</c:v>
                </c:pt>
                <c:pt idx="30">
                  <c:v>-3.1219085178079567E-3</c:v>
                </c:pt>
                <c:pt idx="31">
                  <c:v>-2.1133275836964224E-2</c:v>
                </c:pt>
                <c:pt idx="32">
                  <c:v>8.2385329918919104E-3</c:v>
                </c:pt>
                <c:pt idx="33">
                  <c:v>2.4981217556307701E-2</c:v>
                </c:pt>
                <c:pt idx="34">
                  <c:v>-1.2905883160568551E-2</c:v>
                </c:pt>
                <c:pt idx="35">
                  <c:v>-1.6085285665251236E-3</c:v>
                </c:pt>
                <c:pt idx="36">
                  <c:v>-2.9269805317370282E-2</c:v>
                </c:pt>
                <c:pt idx="37">
                  <c:v>-7.4096193108429548E-3</c:v>
                </c:pt>
                <c:pt idx="38">
                  <c:v>4.7690675248655721E-3</c:v>
                </c:pt>
                <c:pt idx="39">
                  <c:v>4.4748752466054883E-3</c:v>
                </c:pt>
                <c:pt idx="40">
                  <c:v>-2.394299155687209E-2</c:v>
                </c:pt>
                <c:pt idx="41">
                  <c:v>-2.5280765880080294E-2</c:v>
                </c:pt>
                <c:pt idx="42">
                  <c:v>5.8525223625761166E-2</c:v>
                </c:pt>
                <c:pt idx="43">
                  <c:v>1.3055429360719822E-2</c:v>
                </c:pt>
                <c:pt idx="44">
                  <c:v>2.237250976164391E-2</c:v>
                </c:pt>
                <c:pt idx="45">
                  <c:v>1.003983145843388E-2</c:v>
                </c:pt>
                <c:pt idx="46">
                  <c:v>7.7401553733654352E-3</c:v>
                </c:pt>
                <c:pt idx="47">
                  <c:v>2.119866017502994E-3</c:v>
                </c:pt>
                <c:pt idx="48">
                  <c:v>2.4937179244934642E-2</c:v>
                </c:pt>
                <c:pt idx="49">
                  <c:v>7.5097633280288593E-3</c:v>
                </c:pt>
                <c:pt idx="50">
                  <c:v>3.1968838795026779E-3</c:v>
                </c:pt>
                <c:pt idx="51">
                  <c:v>-1.5218571731068014E-2</c:v>
                </c:pt>
                <c:pt idx="52">
                  <c:v>1.8434229462407744E-2</c:v>
                </c:pt>
              </c:numCache>
            </c:numRef>
          </c:val>
          <c:extLst>
            <c:ext xmlns:c14="http://schemas.microsoft.com/office/drawing/2007/8/2/chart" uri="{6F2FDCE9-48DA-4B69-8628-5D25D57E5C99}">
              <c14:invertSolidFillFmt>
                <c14:spPr xmlns:c14="http://schemas.microsoft.com/office/drawing/2007/8/2/chart">
                  <a:solidFill>
                    <a:srgbClr val="FF0000"/>
                  </a:solidFill>
                  <a:ln>
                    <a:noFill/>
                  </a:ln>
                  <a:effectLst/>
                </c14:spPr>
              </c14:invertSolidFillFmt>
            </c:ext>
            <c:ext xmlns:c16="http://schemas.microsoft.com/office/drawing/2014/chart" uri="{C3380CC4-5D6E-409C-BE32-E72D297353CC}">
              <c16:uniqueId val="{00000000-DE6A-4962-8A3A-3D21225B98C4}"/>
            </c:ext>
          </c:extLst>
        </c:ser>
        <c:dLbls>
          <c:showLegendKey val="0"/>
          <c:showVal val="0"/>
          <c:showCatName val="0"/>
          <c:showSerName val="0"/>
          <c:showPercent val="0"/>
          <c:showBubbleSize val="0"/>
        </c:dLbls>
        <c:gapWidth val="75"/>
        <c:axId val="557204752"/>
        <c:axId val="563129280"/>
      </c:barChart>
      <c:lineChart>
        <c:grouping val="standard"/>
        <c:varyColors val="0"/>
        <c:ser>
          <c:idx val="0"/>
          <c:order val="0"/>
          <c:tx>
            <c:strRef>
              <c:f>'DM Equities'!$G$10</c:f>
              <c:strCache>
                <c:ptCount val="1"/>
                <c:pt idx="0">
                  <c:v>Price (LHS)</c:v>
                </c:pt>
              </c:strCache>
            </c:strRef>
          </c:tx>
          <c:spPr>
            <a:ln w="28575" cap="rnd">
              <a:solidFill>
                <a:schemeClr val="accent1">
                  <a:lumMod val="50000"/>
                </a:schemeClr>
              </a:solidFill>
              <a:round/>
            </a:ln>
            <a:effectLst/>
          </c:spPr>
          <c:marker>
            <c:symbol val="none"/>
          </c:marker>
          <c:cat>
            <c:numRef>
              <c:f>'DM Equities'!$F$11:$F$63</c:f>
              <c:numCache>
                <c:formatCode>[$-409]dd\-mmm\-yy;@</c:formatCode>
                <c:ptCount val="53"/>
                <c:pt idx="0">
                  <c:v>44939</c:v>
                </c:pt>
                <c:pt idx="1">
                  <c:v>44946</c:v>
                </c:pt>
                <c:pt idx="2">
                  <c:v>44953</c:v>
                </c:pt>
                <c:pt idx="3">
                  <c:v>44960</c:v>
                </c:pt>
                <c:pt idx="4">
                  <c:v>44967</c:v>
                </c:pt>
                <c:pt idx="5">
                  <c:v>44974</c:v>
                </c:pt>
                <c:pt idx="6">
                  <c:v>44981</c:v>
                </c:pt>
                <c:pt idx="7">
                  <c:v>44988</c:v>
                </c:pt>
                <c:pt idx="8">
                  <c:v>44995</c:v>
                </c:pt>
                <c:pt idx="9">
                  <c:v>45002</c:v>
                </c:pt>
                <c:pt idx="10">
                  <c:v>45009</c:v>
                </c:pt>
                <c:pt idx="11">
                  <c:v>45016</c:v>
                </c:pt>
                <c:pt idx="12">
                  <c:v>45023</c:v>
                </c:pt>
                <c:pt idx="13">
                  <c:v>45030</c:v>
                </c:pt>
                <c:pt idx="14">
                  <c:v>45037</c:v>
                </c:pt>
                <c:pt idx="15">
                  <c:v>45044</c:v>
                </c:pt>
                <c:pt idx="16">
                  <c:v>45051</c:v>
                </c:pt>
                <c:pt idx="17">
                  <c:v>45058</c:v>
                </c:pt>
                <c:pt idx="18">
                  <c:v>45065</c:v>
                </c:pt>
                <c:pt idx="19">
                  <c:v>45072</c:v>
                </c:pt>
                <c:pt idx="20">
                  <c:v>45079</c:v>
                </c:pt>
                <c:pt idx="21">
                  <c:v>45086</c:v>
                </c:pt>
                <c:pt idx="22">
                  <c:v>45093</c:v>
                </c:pt>
                <c:pt idx="23">
                  <c:v>45100</c:v>
                </c:pt>
                <c:pt idx="24">
                  <c:v>45107</c:v>
                </c:pt>
                <c:pt idx="25">
                  <c:v>45114</c:v>
                </c:pt>
                <c:pt idx="26">
                  <c:v>45121</c:v>
                </c:pt>
                <c:pt idx="27">
                  <c:v>45128</c:v>
                </c:pt>
                <c:pt idx="28">
                  <c:v>45135</c:v>
                </c:pt>
                <c:pt idx="29">
                  <c:v>45142</c:v>
                </c:pt>
                <c:pt idx="30">
                  <c:v>45149</c:v>
                </c:pt>
                <c:pt idx="31">
                  <c:v>45156</c:v>
                </c:pt>
                <c:pt idx="32">
                  <c:v>45163</c:v>
                </c:pt>
                <c:pt idx="33">
                  <c:v>45170</c:v>
                </c:pt>
                <c:pt idx="34">
                  <c:v>45177</c:v>
                </c:pt>
                <c:pt idx="35">
                  <c:v>45184</c:v>
                </c:pt>
                <c:pt idx="36">
                  <c:v>45191</c:v>
                </c:pt>
                <c:pt idx="37">
                  <c:v>45198</c:v>
                </c:pt>
                <c:pt idx="38">
                  <c:v>45205</c:v>
                </c:pt>
                <c:pt idx="39">
                  <c:v>45212</c:v>
                </c:pt>
                <c:pt idx="40">
                  <c:v>45219</c:v>
                </c:pt>
                <c:pt idx="41">
                  <c:v>45226</c:v>
                </c:pt>
                <c:pt idx="42">
                  <c:v>45233</c:v>
                </c:pt>
                <c:pt idx="43">
                  <c:v>45240</c:v>
                </c:pt>
                <c:pt idx="44">
                  <c:v>45247</c:v>
                </c:pt>
                <c:pt idx="45">
                  <c:v>45254</c:v>
                </c:pt>
                <c:pt idx="46">
                  <c:v>45261</c:v>
                </c:pt>
                <c:pt idx="47">
                  <c:v>45268</c:v>
                </c:pt>
                <c:pt idx="48">
                  <c:v>45275</c:v>
                </c:pt>
                <c:pt idx="49">
                  <c:v>45282</c:v>
                </c:pt>
                <c:pt idx="50">
                  <c:v>45289</c:v>
                </c:pt>
                <c:pt idx="51">
                  <c:v>45296</c:v>
                </c:pt>
                <c:pt idx="52">
                  <c:v>45303</c:v>
                </c:pt>
              </c:numCache>
            </c:numRef>
          </c:cat>
          <c:val>
            <c:numRef>
              <c:f>'DM Equities'!$G$11:$G$63</c:f>
              <c:numCache>
                <c:formatCode>General</c:formatCode>
                <c:ptCount val="53"/>
                <c:pt idx="0">
                  <c:v>3999.09</c:v>
                </c:pt>
                <c:pt idx="1">
                  <c:v>3972.61</c:v>
                </c:pt>
                <c:pt idx="2">
                  <c:v>4070.56</c:v>
                </c:pt>
                <c:pt idx="3">
                  <c:v>4136.4799999999996</c:v>
                </c:pt>
                <c:pt idx="4">
                  <c:v>4090.46</c:v>
                </c:pt>
                <c:pt idx="5">
                  <c:v>4079.09</c:v>
                </c:pt>
                <c:pt idx="6">
                  <c:v>3970.04</c:v>
                </c:pt>
                <c:pt idx="7">
                  <c:v>4045.64</c:v>
                </c:pt>
                <c:pt idx="8">
                  <c:v>3861.59</c:v>
                </c:pt>
                <c:pt idx="9">
                  <c:v>3916.64</c:v>
                </c:pt>
                <c:pt idx="10">
                  <c:v>3970.99</c:v>
                </c:pt>
                <c:pt idx="11">
                  <c:v>4109.3100000000004</c:v>
                </c:pt>
                <c:pt idx="12">
                  <c:v>4105.0200000000004</c:v>
                </c:pt>
                <c:pt idx="13">
                  <c:v>4137.6400000000003</c:v>
                </c:pt>
                <c:pt idx="14">
                  <c:v>4133.5200000000004</c:v>
                </c:pt>
                <c:pt idx="15">
                  <c:v>4169.4799999999996</c:v>
                </c:pt>
                <c:pt idx="16">
                  <c:v>4136.25</c:v>
                </c:pt>
                <c:pt idx="17">
                  <c:v>4124.08</c:v>
                </c:pt>
                <c:pt idx="18">
                  <c:v>4191.9799999999996</c:v>
                </c:pt>
                <c:pt idx="19">
                  <c:v>4205.45</c:v>
                </c:pt>
                <c:pt idx="20">
                  <c:v>4282.37</c:v>
                </c:pt>
                <c:pt idx="21">
                  <c:v>4298.8599999999997</c:v>
                </c:pt>
                <c:pt idx="22">
                  <c:v>4409.59</c:v>
                </c:pt>
                <c:pt idx="23">
                  <c:v>4348.33</c:v>
                </c:pt>
                <c:pt idx="24">
                  <c:v>4450.38</c:v>
                </c:pt>
                <c:pt idx="25">
                  <c:v>4398.95</c:v>
                </c:pt>
                <c:pt idx="26">
                  <c:v>4505.42</c:v>
                </c:pt>
                <c:pt idx="27">
                  <c:v>4536.34</c:v>
                </c:pt>
                <c:pt idx="28">
                  <c:v>4582.2299999999996</c:v>
                </c:pt>
                <c:pt idx="29">
                  <c:v>4478.03</c:v>
                </c:pt>
                <c:pt idx="30">
                  <c:v>4464.05</c:v>
                </c:pt>
                <c:pt idx="31">
                  <c:v>4369.71</c:v>
                </c:pt>
                <c:pt idx="32">
                  <c:v>4405.71</c:v>
                </c:pt>
                <c:pt idx="33">
                  <c:v>4515.7700000000004</c:v>
                </c:pt>
                <c:pt idx="34">
                  <c:v>4457.49</c:v>
                </c:pt>
                <c:pt idx="35">
                  <c:v>4450.32</c:v>
                </c:pt>
                <c:pt idx="36">
                  <c:v>4320.0600000000004</c:v>
                </c:pt>
                <c:pt idx="37">
                  <c:v>4288.05</c:v>
                </c:pt>
                <c:pt idx="38">
                  <c:v>4308.5</c:v>
                </c:pt>
                <c:pt idx="39">
                  <c:v>4327.78</c:v>
                </c:pt>
                <c:pt idx="40">
                  <c:v>4224.16</c:v>
                </c:pt>
                <c:pt idx="41">
                  <c:v>4117.37</c:v>
                </c:pt>
                <c:pt idx="42">
                  <c:v>4358.34</c:v>
                </c:pt>
                <c:pt idx="43">
                  <c:v>4415.24</c:v>
                </c:pt>
                <c:pt idx="44">
                  <c:v>4514.0200000000004</c:v>
                </c:pt>
                <c:pt idx="45">
                  <c:v>4559.34</c:v>
                </c:pt>
                <c:pt idx="46">
                  <c:v>4594.63</c:v>
                </c:pt>
                <c:pt idx="47">
                  <c:v>4604.37</c:v>
                </c:pt>
                <c:pt idx="48">
                  <c:v>4719.1899999999996</c:v>
                </c:pt>
                <c:pt idx="49">
                  <c:v>4754.63</c:v>
                </c:pt>
                <c:pt idx="50">
                  <c:v>4769.83</c:v>
                </c:pt>
                <c:pt idx="51">
                  <c:v>4697.24</c:v>
                </c:pt>
                <c:pt idx="52">
                  <c:v>4783.83</c:v>
                </c:pt>
              </c:numCache>
            </c:numRef>
          </c:val>
          <c:smooth val="0"/>
          <c:extLst>
            <c:ext xmlns:c16="http://schemas.microsoft.com/office/drawing/2014/chart" uri="{C3380CC4-5D6E-409C-BE32-E72D297353CC}">
              <c16:uniqueId val="{00000001-DE6A-4962-8A3A-3D21225B98C4}"/>
            </c:ext>
          </c:extLst>
        </c:ser>
        <c:dLbls>
          <c:showLegendKey val="0"/>
          <c:showVal val="0"/>
          <c:showCatName val="0"/>
          <c:showSerName val="0"/>
          <c:showPercent val="0"/>
          <c:showBubbleSize val="0"/>
        </c:dLbls>
        <c:marker val="1"/>
        <c:smooth val="0"/>
        <c:axId val="539765168"/>
        <c:axId val="535614400"/>
      </c:lineChart>
      <c:catAx>
        <c:axId val="539765168"/>
        <c:scaling>
          <c:orientation val="minMax"/>
        </c:scaling>
        <c:delete val="0"/>
        <c:axPos val="b"/>
        <c:numFmt formatCode="[$-409]d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35614400"/>
        <c:crosses val="autoZero"/>
        <c:auto val="0"/>
        <c:lblAlgn val="ctr"/>
        <c:lblOffset val="100"/>
        <c:noMultiLvlLbl val="0"/>
      </c:catAx>
      <c:valAx>
        <c:axId val="535614400"/>
        <c:scaling>
          <c:orientation val="minMax"/>
          <c:min val="360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a:t>$</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39765168"/>
        <c:crosses val="autoZero"/>
        <c:crossBetween val="between"/>
      </c:valAx>
      <c:valAx>
        <c:axId val="563129280"/>
        <c:scaling>
          <c:orientation val="minMax"/>
          <c:max val="8.0000000000000016E-2"/>
          <c:min val="-7.0000000000000007E-2"/>
        </c:scaling>
        <c:delete val="0"/>
        <c:axPos val="r"/>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a:t>%</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7204752"/>
        <c:crosses val="max"/>
        <c:crossBetween val="between"/>
      </c:valAx>
      <c:dateAx>
        <c:axId val="557204752"/>
        <c:scaling>
          <c:orientation val="minMax"/>
        </c:scaling>
        <c:delete val="1"/>
        <c:axPos val="b"/>
        <c:numFmt formatCode="[$-409]dd\-mmm\-yy;@" sourceLinked="1"/>
        <c:majorTickMark val="out"/>
        <c:minorTickMark val="none"/>
        <c:tickLblPos val="nextTo"/>
        <c:crossAx val="563129280"/>
        <c:crosses val="autoZero"/>
        <c:auto val="1"/>
        <c:lblOffset val="100"/>
        <c:baseTimeUnit val="day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1">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ar-EG" sz="1000" b="1"/>
              <a:t>مؤشرات الأسهم بالأسواق المتقدمة - التغير بقياس أسبوعي وشهري (%)</a:t>
            </a:r>
          </a:p>
        </c:rich>
      </c:tx>
      <c:overlay val="0"/>
      <c:spPr>
        <a:noFill/>
        <a:ln>
          <a:noFill/>
        </a:ln>
        <a:effectLst/>
      </c:spPr>
      <c:txPr>
        <a:bodyPr rot="0" spcFirstLastPara="1" vertOverflow="ellipsis" vert="horz" wrap="square" anchor="ctr" anchorCtr="1"/>
        <a:lstStyle/>
        <a:p>
          <a:pPr rtl="1">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044779384283709E-2"/>
          <c:y val="0.20724429352527293"/>
          <c:w val="0.88231605901334176"/>
          <c:h val="0.54240390682871953"/>
        </c:manualLayout>
      </c:layout>
      <c:barChart>
        <c:barDir val="col"/>
        <c:grouping val="clustered"/>
        <c:varyColors val="0"/>
        <c:ser>
          <c:idx val="0"/>
          <c:order val="0"/>
          <c:tx>
            <c:strRef>
              <c:f>'DM Equities 2 '!$B$12</c:f>
              <c:strCache>
                <c:ptCount val="1"/>
                <c:pt idx="0">
                  <c:v>Weekly ∆ (%)</c:v>
                </c:pt>
              </c:strCache>
            </c:strRef>
          </c:tx>
          <c:spPr>
            <a:solidFill>
              <a:srgbClr val="4472C4"/>
            </a:solidFill>
            <a:ln>
              <a:noFill/>
            </a:ln>
            <a:effectLst/>
          </c:spPr>
          <c:invertIfNegative val="1"/>
          <c:dLbls>
            <c:dLbl>
              <c:idx val="0"/>
              <c:spPr>
                <a:noFill/>
                <a:ln>
                  <a:solidFill>
                    <a:srgbClr val="FF0000"/>
                  </a:solidFill>
                  <a:prstDash val="dash"/>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0-6ACC-4C8D-9216-46FB3B8ADF81}"/>
                </c:ext>
              </c:extLst>
            </c:dLbl>
            <c:dLbl>
              <c:idx val="5"/>
              <c:spPr>
                <a:noFill/>
                <a:ln>
                  <a:solidFill>
                    <a:srgbClr val="FF0000"/>
                  </a:solidFill>
                  <a:prstDash val="dash"/>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1-6ACC-4C8D-9216-46FB3B8ADF81}"/>
                </c:ext>
              </c:extLst>
            </c:dLbl>
            <c:dLbl>
              <c:idx val="6"/>
              <c:spPr>
                <a:noFill/>
                <a:ln>
                  <a:solidFill>
                    <a:srgbClr val="0070C0"/>
                  </a:solidFill>
                  <a:prstDash val="dash"/>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2-6ACC-4C8D-9216-46FB3B8ADF81}"/>
                </c:ext>
              </c:extLst>
            </c:dLbl>
            <c:dLbl>
              <c:idx val="7"/>
              <c:spPr>
                <a:noFill/>
                <a:ln>
                  <a:solidFill>
                    <a:srgbClr val="0070C0"/>
                  </a:solidFill>
                  <a:prstDash val="dash"/>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3-6ACC-4C8D-9216-46FB3B8ADF81}"/>
                </c:ext>
              </c:extLst>
            </c:dLbl>
            <c:spPr>
              <a:noFill/>
              <a:ln>
                <a:solidFill>
                  <a:schemeClr val="accent1"/>
                </a:solidFill>
                <a:prstDash val="dash"/>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'DM Equities 2 '!$A$13:$A$22</c:f>
              <c:strCache>
                <c:ptCount val="10"/>
                <c:pt idx="0">
                  <c:v>Russell 2000</c:v>
                </c:pt>
                <c:pt idx="1">
                  <c:v>Dow Jones Industrial Average</c:v>
                </c:pt>
                <c:pt idx="2">
                  <c:v>S&amp;P 500 </c:v>
                </c:pt>
                <c:pt idx="3">
                  <c:v>Nasdaq Composite</c:v>
                </c:pt>
                <c:pt idx="4">
                  <c:v>FANG+ </c:v>
                </c:pt>
                <c:pt idx="5">
                  <c:v>UK's FTSE 250 </c:v>
                </c:pt>
                <c:pt idx="6">
                  <c:v>Stoxx 600 </c:v>
                </c:pt>
                <c:pt idx="7">
                  <c:v>Italy's FTSE MIB</c:v>
                </c:pt>
                <c:pt idx="8">
                  <c:v>France's CAC 40 </c:v>
                </c:pt>
                <c:pt idx="9">
                  <c:v>Germany's DAX</c:v>
                </c:pt>
              </c:strCache>
            </c:strRef>
          </c:cat>
          <c:val>
            <c:numRef>
              <c:f>'DM Equities 2 '!$B$13:$B$22</c:f>
              <c:numCache>
                <c:formatCode>0.00%</c:formatCode>
                <c:ptCount val="10"/>
                <c:pt idx="0">
                  <c:v>-1E-4</c:v>
                </c:pt>
                <c:pt idx="1">
                  <c:v>3.3999999999999998E-3</c:v>
                </c:pt>
                <c:pt idx="2">
                  <c:v>1.84E-2</c:v>
                </c:pt>
                <c:pt idx="3">
                  <c:v>3.09E-2</c:v>
                </c:pt>
                <c:pt idx="4">
                  <c:v>4.0800000000000003E-2</c:v>
                </c:pt>
                <c:pt idx="5">
                  <c:v>-6.9999999999999999E-4</c:v>
                </c:pt>
                <c:pt idx="6">
                  <c:v>8.0000000000000004E-4</c:v>
                </c:pt>
                <c:pt idx="7">
                  <c:v>1E-3</c:v>
                </c:pt>
                <c:pt idx="8">
                  <c:v>6.0000000000000001E-3</c:v>
                </c:pt>
                <c:pt idx="9">
                  <c:v>6.6E-3</c:v>
                </c:pt>
              </c:numCache>
            </c:numRef>
          </c:val>
          <c:extLst>
            <c:ext xmlns:c14="http://schemas.microsoft.com/office/drawing/2007/8/2/chart" uri="{6F2FDCE9-48DA-4B69-8628-5D25D57E5C99}">
              <c14:invertSolidFillFmt>
                <c14:spPr xmlns:c14="http://schemas.microsoft.com/office/drawing/2007/8/2/chart">
                  <a:solidFill>
                    <a:srgbClr val="FF0000"/>
                  </a:solidFill>
                  <a:ln>
                    <a:noFill/>
                  </a:ln>
                  <a:effectLst/>
                </c14:spPr>
              </c14:invertSolidFillFmt>
            </c:ext>
            <c:ext xmlns:c16="http://schemas.microsoft.com/office/drawing/2014/chart" uri="{C3380CC4-5D6E-409C-BE32-E72D297353CC}">
              <c16:uniqueId val="{00000004-6ACC-4C8D-9216-46FB3B8ADF81}"/>
            </c:ext>
          </c:extLst>
        </c:ser>
        <c:dLbls>
          <c:showLegendKey val="0"/>
          <c:showVal val="1"/>
          <c:showCatName val="0"/>
          <c:showSerName val="0"/>
          <c:showPercent val="0"/>
          <c:showBubbleSize val="0"/>
        </c:dLbls>
        <c:gapWidth val="75"/>
        <c:axId val="110643807"/>
        <c:axId val="259366095"/>
      </c:barChart>
      <c:catAx>
        <c:axId val="110643807"/>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9366095"/>
        <c:crosses val="autoZero"/>
        <c:auto val="1"/>
        <c:lblAlgn val="ctr"/>
        <c:lblOffset val="100"/>
        <c:noMultiLvlLbl val="0"/>
      </c:catAx>
      <c:valAx>
        <c:axId val="259366095"/>
        <c:scaling>
          <c:orientation val="minMax"/>
          <c:min val="-3.0000000000000006E-2"/>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06438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1"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ar-EG" sz="1000" b="1" i="0" baseline="0">
                <a:effectLst/>
              </a:rPr>
              <a:t>مؤشر مورجان ستانلي لأسهم الأسواق الناشئة  </a:t>
            </a:r>
            <a:r>
              <a:rPr lang="en-US" sz="1000" b="1" i="0" baseline="0">
                <a:effectLst/>
              </a:rPr>
              <a:t>MSCI EM</a:t>
            </a:r>
            <a:endParaRPr lang="en-US" sz="1000">
              <a:effectLst/>
            </a:endParaRPr>
          </a:p>
        </c:rich>
      </c:tx>
      <c:layout>
        <c:manualLayout>
          <c:xMode val="edge"/>
          <c:yMode val="edge"/>
          <c:x val="0.31552403983971411"/>
          <c:y val="5.4869684499314125E-3"/>
        </c:manualLayout>
      </c:layout>
      <c:overlay val="0"/>
      <c:spPr>
        <a:noFill/>
        <a:ln>
          <a:noFill/>
        </a:ln>
        <a:effectLst/>
      </c:spPr>
      <c:txPr>
        <a:bodyPr rot="0" spcFirstLastPara="1" vertOverflow="ellipsis" vert="horz" wrap="square" anchor="ctr" anchorCtr="1"/>
        <a:lstStyle/>
        <a:p>
          <a:pPr marL="0" marR="0" lvl="0" indent="0" algn="ctr" defTabSz="914400" rtl="1"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6.9265233180697772E-2"/>
          <c:y val="9.1986835014290128E-2"/>
          <c:w val="0.85117881517715011"/>
          <c:h val="0.62287608235216951"/>
        </c:manualLayout>
      </c:layout>
      <c:barChart>
        <c:barDir val="col"/>
        <c:grouping val="clustered"/>
        <c:varyColors val="0"/>
        <c:ser>
          <c:idx val="1"/>
          <c:order val="1"/>
          <c:tx>
            <c:strRef>
              <c:f>'S&amp;P 500'!$C$9</c:f>
              <c:strCache>
                <c:ptCount val="1"/>
                <c:pt idx="0">
                  <c:v>Weekly ∆ (RHS)</c:v>
                </c:pt>
              </c:strCache>
            </c:strRef>
          </c:tx>
          <c:spPr>
            <a:solidFill>
              <a:srgbClr val="4472C4"/>
            </a:solidFill>
            <a:ln>
              <a:noFill/>
            </a:ln>
            <a:effectLst/>
          </c:spPr>
          <c:invertIfNegative val="1"/>
          <c:cat>
            <c:numRef>
              <c:f>'S&amp;P 500'!$A$10:$A$64</c:f>
              <c:numCache>
                <c:formatCode>m/d/yyyy</c:formatCode>
                <c:ptCount val="55"/>
                <c:pt idx="0">
                  <c:v>44925</c:v>
                </c:pt>
                <c:pt idx="1">
                  <c:v>44932</c:v>
                </c:pt>
                <c:pt idx="2">
                  <c:v>44939</c:v>
                </c:pt>
                <c:pt idx="3">
                  <c:v>44946</c:v>
                </c:pt>
                <c:pt idx="4">
                  <c:v>44953</c:v>
                </c:pt>
                <c:pt idx="5">
                  <c:v>44960</c:v>
                </c:pt>
                <c:pt idx="6">
                  <c:v>44967</c:v>
                </c:pt>
                <c:pt idx="7">
                  <c:v>44974</c:v>
                </c:pt>
                <c:pt idx="8">
                  <c:v>44981</c:v>
                </c:pt>
                <c:pt idx="9">
                  <c:v>44988</c:v>
                </c:pt>
                <c:pt idx="10">
                  <c:v>44995</c:v>
                </c:pt>
                <c:pt idx="11">
                  <c:v>45002</c:v>
                </c:pt>
                <c:pt idx="12">
                  <c:v>45009</c:v>
                </c:pt>
                <c:pt idx="13">
                  <c:v>45016</c:v>
                </c:pt>
                <c:pt idx="14">
                  <c:v>45023</c:v>
                </c:pt>
                <c:pt idx="15">
                  <c:v>45030</c:v>
                </c:pt>
                <c:pt idx="16">
                  <c:v>45037</c:v>
                </c:pt>
                <c:pt idx="17">
                  <c:v>45044</c:v>
                </c:pt>
                <c:pt idx="18">
                  <c:v>45051</c:v>
                </c:pt>
                <c:pt idx="19">
                  <c:v>45058</c:v>
                </c:pt>
                <c:pt idx="20">
                  <c:v>45065</c:v>
                </c:pt>
                <c:pt idx="21">
                  <c:v>45072</c:v>
                </c:pt>
                <c:pt idx="22">
                  <c:v>45079</c:v>
                </c:pt>
                <c:pt idx="23">
                  <c:v>45086</c:v>
                </c:pt>
                <c:pt idx="24">
                  <c:v>45093</c:v>
                </c:pt>
                <c:pt idx="25">
                  <c:v>45100</c:v>
                </c:pt>
                <c:pt idx="26">
                  <c:v>45107</c:v>
                </c:pt>
                <c:pt idx="27">
                  <c:v>45114</c:v>
                </c:pt>
                <c:pt idx="28">
                  <c:v>45121</c:v>
                </c:pt>
                <c:pt idx="29">
                  <c:v>45128</c:v>
                </c:pt>
                <c:pt idx="30">
                  <c:v>45135</c:v>
                </c:pt>
                <c:pt idx="31">
                  <c:v>45142</c:v>
                </c:pt>
                <c:pt idx="32">
                  <c:v>45149</c:v>
                </c:pt>
                <c:pt idx="33">
                  <c:v>45156</c:v>
                </c:pt>
                <c:pt idx="34">
                  <c:v>45163</c:v>
                </c:pt>
                <c:pt idx="35">
                  <c:v>45170</c:v>
                </c:pt>
                <c:pt idx="36">
                  <c:v>45177</c:v>
                </c:pt>
                <c:pt idx="37">
                  <c:v>45184</c:v>
                </c:pt>
                <c:pt idx="38">
                  <c:v>45191</c:v>
                </c:pt>
                <c:pt idx="39">
                  <c:v>45198</c:v>
                </c:pt>
                <c:pt idx="40">
                  <c:v>45205</c:v>
                </c:pt>
                <c:pt idx="41">
                  <c:v>45212</c:v>
                </c:pt>
                <c:pt idx="42">
                  <c:v>45219</c:v>
                </c:pt>
                <c:pt idx="43">
                  <c:v>45226</c:v>
                </c:pt>
                <c:pt idx="44">
                  <c:v>45233</c:v>
                </c:pt>
                <c:pt idx="45">
                  <c:v>45240</c:v>
                </c:pt>
                <c:pt idx="46">
                  <c:v>45247</c:v>
                </c:pt>
                <c:pt idx="47">
                  <c:v>45254</c:v>
                </c:pt>
                <c:pt idx="48">
                  <c:v>45261</c:v>
                </c:pt>
                <c:pt idx="49">
                  <c:v>45268</c:v>
                </c:pt>
                <c:pt idx="50">
                  <c:v>45275</c:v>
                </c:pt>
                <c:pt idx="51">
                  <c:v>45282</c:v>
                </c:pt>
                <c:pt idx="52">
                  <c:v>45289</c:v>
                </c:pt>
                <c:pt idx="53">
                  <c:v>45296</c:v>
                </c:pt>
                <c:pt idx="54">
                  <c:v>45303</c:v>
                </c:pt>
              </c:numCache>
            </c:numRef>
          </c:cat>
          <c:val>
            <c:numRef>
              <c:f>'S&amp;P 500'!$C$10:$C$64</c:f>
              <c:numCache>
                <c:formatCode>0.0%</c:formatCode>
                <c:ptCount val="55"/>
                <c:pt idx="1">
                  <c:v>3.3773186390346883E-2</c:v>
                </c:pt>
                <c:pt idx="2">
                  <c:v>4.163126593033132E-2</c:v>
                </c:pt>
                <c:pt idx="3">
                  <c:v>6.214557601180855E-3</c:v>
                </c:pt>
                <c:pt idx="4">
                  <c:v>1.4427159731336413E-2</c:v>
                </c:pt>
                <c:pt idx="5">
                  <c:v>-1.1872259058781018E-2</c:v>
                </c:pt>
                <c:pt idx="6">
                  <c:v>-2.4106824811545163E-2</c:v>
                </c:pt>
                <c:pt idx="7">
                  <c:v>-1.4057829471129659E-2</c:v>
                </c:pt>
                <c:pt idx="8">
                  <c:v>-2.7565988273198411E-2</c:v>
                </c:pt>
                <c:pt idx="9">
                  <c:v>1.6627738277753164E-2</c:v>
                </c:pt>
                <c:pt idx="10">
                  <c:v>-3.3146766798578989E-2</c:v>
                </c:pt>
                <c:pt idx="11">
                  <c:v>-3.8941462189096675E-3</c:v>
                </c:pt>
                <c:pt idx="12">
                  <c:v>2.1659170204716482E-2</c:v>
                </c:pt>
                <c:pt idx="13">
                  <c:v>1.8628429184196195E-2</c:v>
                </c:pt>
                <c:pt idx="14">
                  <c:v>-3.2415074524376163E-3</c:v>
                </c:pt>
                <c:pt idx="15">
                  <c:v>1.3595793611395299E-2</c:v>
                </c:pt>
                <c:pt idx="16">
                  <c:v>-1.9740327239652571E-2</c:v>
                </c:pt>
                <c:pt idx="17">
                  <c:v>-3.7624650773905974E-3</c:v>
                </c:pt>
                <c:pt idx="18">
                  <c:v>4.7182846323115639E-3</c:v>
                </c:pt>
                <c:pt idx="19">
                  <c:v>-8.8217916590265146E-3</c:v>
                </c:pt>
                <c:pt idx="20">
                  <c:v>4.3576567317574607E-3</c:v>
                </c:pt>
                <c:pt idx="21">
                  <c:v>-4.4820105603536444E-3</c:v>
                </c:pt>
                <c:pt idx="22">
                  <c:v>1.1820816972637378E-2</c:v>
                </c:pt>
                <c:pt idx="23">
                  <c:v>1.8255516274533735E-2</c:v>
                </c:pt>
                <c:pt idx="24">
                  <c:v>2.7635609030957797E-2</c:v>
                </c:pt>
                <c:pt idx="25">
                  <c:v>-3.700863081657816E-2</c:v>
                </c:pt>
                <c:pt idx="26">
                  <c:v>-2.4498190360011996E-3</c:v>
                </c:pt>
                <c:pt idx="27">
                  <c:v>-8.9137728908113851E-3</c:v>
                </c:pt>
                <c:pt idx="28">
                  <c:v>4.8773275141231462E-2</c:v>
                </c:pt>
                <c:pt idx="29">
                  <c:v>-1.3524681815088108E-2</c:v>
                </c:pt>
                <c:pt idx="30">
                  <c:v>2.8208716907488815E-2</c:v>
                </c:pt>
                <c:pt idx="31">
                  <c:v>-2.4137269938650365E-2</c:v>
                </c:pt>
                <c:pt idx="32">
                  <c:v>-1.9940669142060032E-2</c:v>
                </c:pt>
                <c:pt idx="33">
                  <c:v>-3.335605179809964E-2</c:v>
                </c:pt>
                <c:pt idx="34">
                  <c:v>6.8433495085229862E-3</c:v>
                </c:pt>
                <c:pt idx="35">
                  <c:v>1.5076618882847243E-2</c:v>
                </c:pt>
                <c:pt idx="36">
                  <c:v>-1.1991721451180846E-2</c:v>
                </c:pt>
                <c:pt idx="37">
                  <c:v>1.1428747458566936E-2</c:v>
                </c:pt>
                <c:pt idx="38">
                  <c:v>-2.1066203717804242E-2</c:v>
                </c:pt>
                <c:pt idx="39">
                  <c:v>-1.1885007881855177E-2</c:v>
                </c:pt>
                <c:pt idx="40">
                  <c:v>-1.6205210017002813E-2</c:v>
                </c:pt>
                <c:pt idx="41">
                  <c:v>1.4903876928329009E-2</c:v>
                </c:pt>
                <c:pt idx="42">
                  <c:v>-2.7046914255079737E-2</c:v>
                </c:pt>
                <c:pt idx="43">
                  <c:v>-6.2663411050369149E-3</c:v>
                </c:pt>
                <c:pt idx="44">
                  <c:v>3.0963926156254776E-2</c:v>
                </c:pt>
                <c:pt idx="45">
                  <c:v>6.3273785670659013E-5</c:v>
                </c:pt>
                <c:pt idx="46">
                  <c:v>2.9736797705415818E-2</c:v>
                </c:pt>
                <c:pt idx="47">
                  <c:v>3.9016097980584721E-3</c:v>
                </c:pt>
                <c:pt idx="48">
                  <c:v>1.8463170565013265E-3</c:v>
                </c:pt>
                <c:pt idx="49">
                  <c:v>-7.2596574826399446E-3</c:v>
                </c:pt>
                <c:pt idx="50">
                  <c:v>2.6543317504435848E-2</c:v>
                </c:pt>
                <c:pt idx="51">
                  <c:v>-8.6023439139166283E-3</c:v>
                </c:pt>
                <c:pt idx="52">
                  <c:v>3.1704760753013303E-2</c:v>
                </c:pt>
                <c:pt idx="53">
                  <c:v>-2.1157715826283986E-2</c:v>
                </c:pt>
                <c:pt idx="54">
                  <c:v>-5.7680025546863389E-3</c:v>
                </c:pt>
              </c:numCache>
            </c:numRef>
          </c:val>
          <c:extLst>
            <c:ext xmlns:c14="http://schemas.microsoft.com/office/drawing/2007/8/2/chart" uri="{6F2FDCE9-48DA-4B69-8628-5D25D57E5C99}">
              <c14:invertSolidFillFmt>
                <c14:spPr xmlns:c14="http://schemas.microsoft.com/office/drawing/2007/8/2/chart">
                  <a:solidFill>
                    <a:srgbClr val="FF0000"/>
                  </a:solidFill>
                  <a:ln>
                    <a:noFill/>
                  </a:ln>
                  <a:effectLst/>
                </c14:spPr>
              </c14:invertSolidFillFmt>
            </c:ext>
            <c:ext xmlns:c16="http://schemas.microsoft.com/office/drawing/2014/chart" uri="{C3380CC4-5D6E-409C-BE32-E72D297353CC}">
              <c16:uniqueId val="{00000000-8678-4ED2-A936-D81C511F4BE8}"/>
            </c:ext>
          </c:extLst>
        </c:ser>
        <c:dLbls>
          <c:showLegendKey val="0"/>
          <c:showVal val="0"/>
          <c:showCatName val="0"/>
          <c:showSerName val="0"/>
          <c:showPercent val="0"/>
          <c:showBubbleSize val="0"/>
        </c:dLbls>
        <c:gapWidth val="75"/>
        <c:axId val="28890624"/>
        <c:axId val="151422368"/>
      </c:barChart>
      <c:lineChart>
        <c:grouping val="standard"/>
        <c:varyColors val="0"/>
        <c:ser>
          <c:idx val="0"/>
          <c:order val="0"/>
          <c:tx>
            <c:strRef>
              <c:f>'S&amp;P 500'!$B$9</c:f>
              <c:strCache>
                <c:ptCount val="1"/>
                <c:pt idx="0">
                  <c:v>Price (LHS)</c:v>
                </c:pt>
              </c:strCache>
            </c:strRef>
          </c:tx>
          <c:spPr>
            <a:ln w="28575" cap="rnd">
              <a:solidFill>
                <a:schemeClr val="tx1"/>
              </a:solidFill>
              <a:round/>
            </a:ln>
            <a:effectLst/>
          </c:spPr>
          <c:marker>
            <c:symbol val="none"/>
          </c:marker>
          <c:cat>
            <c:numRef>
              <c:f>'S&amp;P 500'!$A$10:$A$64</c:f>
              <c:numCache>
                <c:formatCode>m/d/yyyy</c:formatCode>
                <c:ptCount val="55"/>
                <c:pt idx="0">
                  <c:v>44925</c:v>
                </c:pt>
                <c:pt idx="1">
                  <c:v>44932</c:v>
                </c:pt>
                <c:pt idx="2">
                  <c:v>44939</c:v>
                </c:pt>
                <c:pt idx="3">
                  <c:v>44946</c:v>
                </c:pt>
                <c:pt idx="4">
                  <c:v>44953</c:v>
                </c:pt>
                <c:pt idx="5">
                  <c:v>44960</c:v>
                </c:pt>
                <c:pt idx="6">
                  <c:v>44967</c:v>
                </c:pt>
                <c:pt idx="7">
                  <c:v>44974</c:v>
                </c:pt>
                <c:pt idx="8">
                  <c:v>44981</c:v>
                </c:pt>
                <c:pt idx="9">
                  <c:v>44988</c:v>
                </c:pt>
                <c:pt idx="10">
                  <c:v>44995</c:v>
                </c:pt>
                <c:pt idx="11">
                  <c:v>45002</c:v>
                </c:pt>
                <c:pt idx="12">
                  <c:v>45009</c:v>
                </c:pt>
                <c:pt idx="13">
                  <c:v>45016</c:v>
                </c:pt>
                <c:pt idx="14">
                  <c:v>45023</c:v>
                </c:pt>
                <c:pt idx="15">
                  <c:v>45030</c:v>
                </c:pt>
                <c:pt idx="16">
                  <c:v>45037</c:v>
                </c:pt>
                <c:pt idx="17">
                  <c:v>45044</c:v>
                </c:pt>
                <c:pt idx="18">
                  <c:v>45051</c:v>
                </c:pt>
                <c:pt idx="19">
                  <c:v>45058</c:v>
                </c:pt>
                <c:pt idx="20">
                  <c:v>45065</c:v>
                </c:pt>
                <c:pt idx="21">
                  <c:v>45072</c:v>
                </c:pt>
                <c:pt idx="22">
                  <c:v>45079</c:v>
                </c:pt>
                <c:pt idx="23">
                  <c:v>45086</c:v>
                </c:pt>
                <c:pt idx="24">
                  <c:v>45093</c:v>
                </c:pt>
                <c:pt idx="25">
                  <c:v>45100</c:v>
                </c:pt>
                <c:pt idx="26">
                  <c:v>45107</c:v>
                </c:pt>
                <c:pt idx="27">
                  <c:v>45114</c:v>
                </c:pt>
                <c:pt idx="28">
                  <c:v>45121</c:v>
                </c:pt>
                <c:pt idx="29">
                  <c:v>45128</c:v>
                </c:pt>
                <c:pt idx="30">
                  <c:v>45135</c:v>
                </c:pt>
                <c:pt idx="31">
                  <c:v>45142</c:v>
                </c:pt>
                <c:pt idx="32">
                  <c:v>45149</c:v>
                </c:pt>
                <c:pt idx="33">
                  <c:v>45156</c:v>
                </c:pt>
                <c:pt idx="34">
                  <c:v>45163</c:v>
                </c:pt>
                <c:pt idx="35">
                  <c:v>45170</c:v>
                </c:pt>
                <c:pt idx="36">
                  <c:v>45177</c:v>
                </c:pt>
                <c:pt idx="37">
                  <c:v>45184</c:v>
                </c:pt>
                <c:pt idx="38">
                  <c:v>45191</c:v>
                </c:pt>
                <c:pt idx="39">
                  <c:v>45198</c:v>
                </c:pt>
                <c:pt idx="40">
                  <c:v>45205</c:v>
                </c:pt>
                <c:pt idx="41">
                  <c:v>45212</c:v>
                </c:pt>
                <c:pt idx="42">
                  <c:v>45219</c:v>
                </c:pt>
                <c:pt idx="43">
                  <c:v>45226</c:v>
                </c:pt>
                <c:pt idx="44">
                  <c:v>45233</c:v>
                </c:pt>
                <c:pt idx="45">
                  <c:v>45240</c:v>
                </c:pt>
                <c:pt idx="46">
                  <c:v>45247</c:v>
                </c:pt>
                <c:pt idx="47">
                  <c:v>45254</c:v>
                </c:pt>
                <c:pt idx="48">
                  <c:v>45261</c:v>
                </c:pt>
                <c:pt idx="49">
                  <c:v>45268</c:v>
                </c:pt>
                <c:pt idx="50">
                  <c:v>45275</c:v>
                </c:pt>
                <c:pt idx="51">
                  <c:v>45282</c:v>
                </c:pt>
                <c:pt idx="52">
                  <c:v>45289</c:v>
                </c:pt>
                <c:pt idx="53">
                  <c:v>45296</c:v>
                </c:pt>
                <c:pt idx="54">
                  <c:v>45303</c:v>
                </c:pt>
              </c:numCache>
            </c:numRef>
          </c:cat>
          <c:val>
            <c:numRef>
              <c:f>'S&amp;P 500'!$B$10:$B$64</c:f>
              <c:numCache>
                <c:formatCode>General</c:formatCode>
                <c:ptCount val="55"/>
                <c:pt idx="0">
                  <c:v>956.38</c:v>
                </c:pt>
                <c:pt idx="1">
                  <c:v>988.68</c:v>
                </c:pt>
                <c:pt idx="2">
                  <c:v>1029.8399999999999</c:v>
                </c:pt>
                <c:pt idx="3">
                  <c:v>1036.24</c:v>
                </c:pt>
                <c:pt idx="4">
                  <c:v>1051.19</c:v>
                </c:pt>
                <c:pt idx="5">
                  <c:v>1038.71</c:v>
                </c:pt>
                <c:pt idx="6">
                  <c:v>1013.67</c:v>
                </c:pt>
                <c:pt idx="7">
                  <c:v>999.42</c:v>
                </c:pt>
                <c:pt idx="8">
                  <c:v>971.87</c:v>
                </c:pt>
                <c:pt idx="9">
                  <c:v>988.03</c:v>
                </c:pt>
                <c:pt idx="10">
                  <c:v>955.28</c:v>
                </c:pt>
                <c:pt idx="11">
                  <c:v>951.56</c:v>
                </c:pt>
                <c:pt idx="12">
                  <c:v>972.17</c:v>
                </c:pt>
                <c:pt idx="13">
                  <c:v>990.28</c:v>
                </c:pt>
                <c:pt idx="14">
                  <c:v>987.07</c:v>
                </c:pt>
                <c:pt idx="15">
                  <c:v>1000.49</c:v>
                </c:pt>
                <c:pt idx="16">
                  <c:v>980.74</c:v>
                </c:pt>
                <c:pt idx="17">
                  <c:v>977.05</c:v>
                </c:pt>
                <c:pt idx="18">
                  <c:v>981.66</c:v>
                </c:pt>
                <c:pt idx="19">
                  <c:v>973</c:v>
                </c:pt>
                <c:pt idx="20">
                  <c:v>977.24</c:v>
                </c:pt>
                <c:pt idx="21">
                  <c:v>972.86</c:v>
                </c:pt>
                <c:pt idx="22">
                  <c:v>984.36</c:v>
                </c:pt>
                <c:pt idx="23">
                  <c:v>1002.33</c:v>
                </c:pt>
                <c:pt idx="24">
                  <c:v>1030.03</c:v>
                </c:pt>
                <c:pt idx="25">
                  <c:v>991.91</c:v>
                </c:pt>
                <c:pt idx="26">
                  <c:v>989.48</c:v>
                </c:pt>
                <c:pt idx="27">
                  <c:v>980.66</c:v>
                </c:pt>
                <c:pt idx="28">
                  <c:v>1028.49</c:v>
                </c:pt>
                <c:pt idx="29">
                  <c:v>1014.58</c:v>
                </c:pt>
                <c:pt idx="30">
                  <c:v>1043.2</c:v>
                </c:pt>
                <c:pt idx="31">
                  <c:v>1018.02</c:v>
                </c:pt>
                <c:pt idx="32">
                  <c:v>997.72</c:v>
                </c:pt>
                <c:pt idx="33">
                  <c:v>964.44</c:v>
                </c:pt>
                <c:pt idx="34">
                  <c:v>971.04</c:v>
                </c:pt>
                <c:pt idx="35">
                  <c:v>985.68</c:v>
                </c:pt>
                <c:pt idx="36">
                  <c:v>973.86</c:v>
                </c:pt>
                <c:pt idx="37">
                  <c:v>984.99</c:v>
                </c:pt>
                <c:pt idx="38">
                  <c:v>964.24</c:v>
                </c:pt>
                <c:pt idx="39">
                  <c:v>952.78</c:v>
                </c:pt>
                <c:pt idx="40">
                  <c:v>937.34</c:v>
                </c:pt>
                <c:pt idx="41">
                  <c:v>951.31</c:v>
                </c:pt>
                <c:pt idx="42">
                  <c:v>925.58</c:v>
                </c:pt>
                <c:pt idx="43">
                  <c:v>919.78</c:v>
                </c:pt>
                <c:pt idx="44">
                  <c:v>948.26</c:v>
                </c:pt>
                <c:pt idx="45">
                  <c:v>948.32</c:v>
                </c:pt>
                <c:pt idx="46">
                  <c:v>976.52</c:v>
                </c:pt>
                <c:pt idx="47">
                  <c:v>980.33</c:v>
                </c:pt>
                <c:pt idx="48">
                  <c:v>982.14</c:v>
                </c:pt>
                <c:pt idx="49">
                  <c:v>975.01</c:v>
                </c:pt>
                <c:pt idx="50">
                  <c:v>1000.89</c:v>
                </c:pt>
                <c:pt idx="51">
                  <c:v>992.28</c:v>
                </c:pt>
                <c:pt idx="52">
                  <c:v>1023.74</c:v>
                </c:pt>
                <c:pt idx="53">
                  <c:v>1002.08</c:v>
                </c:pt>
                <c:pt idx="54">
                  <c:v>996.3</c:v>
                </c:pt>
              </c:numCache>
            </c:numRef>
          </c:val>
          <c:smooth val="0"/>
          <c:extLst>
            <c:ext xmlns:c16="http://schemas.microsoft.com/office/drawing/2014/chart" uri="{C3380CC4-5D6E-409C-BE32-E72D297353CC}">
              <c16:uniqueId val="{00000001-8678-4ED2-A936-D81C511F4BE8}"/>
            </c:ext>
          </c:extLst>
        </c:ser>
        <c:ser>
          <c:idx val="2"/>
          <c:order val="2"/>
          <c:tx>
            <c:strRef>
              <c:f>'S&amp;P 500'!$D$9</c:f>
              <c:strCache>
                <c:ptCount val="1"/>
                <c:pt idx="0">
                  <c:v>2022 Average</c:v>
                </c:pt>
              </c:strCache>
            </c:strRef>
          </c:tx>
          <c:spPr>
            <a:ln w="28575" cap="rnd">
              <a:solidFill>
                <a:schemeClr val="accent3"/>
              </a:solidFill>
              <a:prstDash val="sysDash"/>
              <a:round/>
            </a:ln>
            <a:effectLst/>
          </c:spPr>
          <c:marker>
            <c:symbol val="none"/>
          </c:marker>
          <c:cat>
            <c:numRef>
              <c:f>'S&amp;P 500'!$A$10:$A$64</c:f>
              <c:numCache>
                <c:formatCode>m/d/yyyy</c:formatCode>
                <c:ptCount val="55"/>
                <c:pt idx="0">
                  <c:v>44925</c:v>
                </c:pt>
                <c:pt idx="1">
                  <c:v>44932</c:v>
                </c:pt>
                <c:pt idx="2">
                  <c:v>44939</c:v>
                </c:pt>
                <c:pt idx="3">
                  <c:v>44946</c:v>
                </c:pt>
                <c:pt idx="4">
                  <c:v>44953</c:v>
                </c:pt>
                <c:pt idx="5">
                  <c:v>44960</c:v>
                </c:pt>
                <c:pt idx="6">
                  <c:v>44967</c:v>
                </c:pt>
                <c:pt idx="7">
                  <c:v>44974</c:v>
                </c:pt>
                <c:pt idx="8">
                  <c:v>44981</c:v>
                </c:pt>
                <c:pt idx="9">
                  <c:v>44988</c:v>
                </c:pt>
                <c:pt idx="10">
                  <c:v>44995</c:v>
                </c:pt>
                <c:pt idx="11">
                  <c:v>45002</c:v>
                </c:pt>
                <c:pt idx="12">
                  <c:v>45009</c:v>
                </c:pt>
                <c:pt idx="13">
                  <c:v>45016</c:v>
                </c:pt>
                <c:pt idx="14">
                  <c:v>45023</c:v>
                </c:pt>
                <c:pt idx="15">
                  <c:v>45030</c:v>
                </c:pt>
                <c:pt idx="16">
                  <c:v>45037</c:v>
                </c:pt>
                <c:pt idx="17">
                  <c:v>45044</c:v>
                </c:pt>
                <c:pt idx="18">
                  <c:v>45051</c:v>
                </c:pt>
                <c:pt idx="19">
                  <c:v>45058</c:v>
                </c:pt>
                <c:pt idx="20">
                  <c:v>45065</c:v>
                </c:pt>
                <c:pt idx="21">
                  <c:v>45072</c:v>
                </c:pt>
                <c:pt idx="22">
                  <c:v>45079</c:v>
                </c:pt>
                <c:pt idx="23">
                  <c:v>45086</c:v>
                </c:pt>
                <c:pt idx="24">
                  <c:v>45093</c:v>
                </c:pt>
                <c:pt idx="25">
                  <c:v>45100</c:v>
                </c:pt>
                <c:pt idx="26">
                  <c:v>45107</c:v>
                </c:pt>
                <c:pt idx="27">
                  <c:v>45114</c:v>
                </c:pt>
                <c:pt idx="28">
                  <c:v>45121</c:v>
                </c:pt>
                <c:pt idx="29">
                  <c:v>45128</c:v>
                </c:pt>
                <c:pt idx="30">
                  <c:v>45135</c:v>
                </c:pt>
                <c:pt idx="31">
                  <c:v>45142</c:v>
                </c:pt>
                <c:pt idx="32">
                  <c:v>45149</c:v>
                </c:pt>
                <c:pt idx="33">
                  <c:v>45156</c:v>
                </c:pt>
                <c:pt idx="34">
                  <c:v>45163</c:v>
                </c:pt>
                <c:pt idx="35">
                  <c:v>45170</c:v>
                </c:pt>
                <c:pt idx="36">
                  <c:v>45177</c:v>
                </c:pt>
                <c:pt idx="37">
                  <c:v>45184</c:v>
                </c:pt>
                <c:pt idx="38">
                  <c:v>45191</c:v>
                </c:pt>
                <c:pt idx="39">
                  <c:v>45198</c:v>
                </c:pt>
                <c:pt idx="40">
                  <c:v>45205</c:v>
                </c:pt>
                <c:pt idx="41">
                  <c:v>45212</c:v>
                </c:pt>
                <c:pt idx="42">
                  <c:v>45219</c:v>
                </c:pt>
                <c:pt idx="43">
                  <c:v>45226</c:v>
                </c:pt>
                <c:pt idx="44">
                  <c:v>45233</c:v>
                </c:pt>
                <c:pt idx="45">
                  <c:v>45240</c:v>
                </c:pt>
                <c:pt idx="46">
                  <c:v>45247</c:v>
                </c:pt>
                <c:pt idx="47">
                  <c:v>45254</c:v>
                </c:pt>
                <c:pt idx="48">
                  <c:v>45261</c:v>
                </c:pt>
                <c:pt idx="49">
                  <c:v>45268</c:v>
                </c:pt>
                <c:pt idx="50">
                  <c:v>45275</c:v>
                </c:pt>
                <c:pt idx="51">
                  <c:v>45282</c:v>
                </c:pt>
                <c:pt idx="52">
                  <c:v>45289</c:v>
                </c:pt>
                <c:pt idx="53">
                  <c:v>45296</c:v>
                </c:pt>
                <c:pt idx="54">
                  <c:v>45303</c:v>
                </c:pt>
              </c:numCache>
            </c:numRef>
          </c:cat>
          <c:val>
            <c:numRef>
              <c:f>'S&amp;P 500'!$D$10:$D$64</c:f>
              <c:numCache>
                <c:formatCode>0</c:formatCode>
                <c:ptCount val="55"/>
                <c:pt idx="1">
                  <c:v>985.523396226415</c:v>
                </c:pt>
                <c:pt idx="2">
                  <c:v>985.523396226415</c:v>
                </c:pt>
                <c:pt idx="3">
                  <c:v>985.523396226415</c:v>
                </c:pt>
                <c:pt idx="4">
                  <c:v>985.523396226415</c:v>
                </c:pt>
                <c:pt idx="5">
                  <c:v>985.523396226415</c:v>
                </c:pt>
                <c:pt idx="6">
                  <c:v>985.523396226415</c:v>
                </c:pt>
                <c:pt idx="7">
                  <c:v>985.523396226415</c:v>
                </c:pt>
                <c:pt idx="8">
                  <c:v>985.523396226415</c:v>
                </c:pt>
                <c:pt idx="9">
                  <c:v>985.523396226415</c:v>
                </c:pt>
                <c:pt idx="10">
                  <c:v>985.523396226415</c:v>
                </c:pt>
                <c:pt idx="11">
                  <c:v>985.523396226415</c:v>
                </c:pt>
                <c:pt idx="12">
                  <c:v>985.523396226415</c:v>
                </c:pt>
                <c:pt idx="13">
                  <c:v>985.523396226415</c:v>
                </c:pt>
                <c:pt idx="14">
                  <c:v>985.523396226415</c:v>
                </c:pt>
                <c:pt idx="15">
                  <c:v>985.523396226415</c:v>
                </c:pt>
                <c:pt idx="16">
                  <c:v>985.523396226415</c:v>
                </c:pt>
                <c:pt idx="17">
                  <c:v>985.523396226415</c:v>
                </c:pt>
                <c:pt idx="18">
                  <c:v>985.523396226415</c:v>
                </c:pt>
                <c:pt idx="19">
                  <c:v>985.523396226415</c:v>
                </c:pt>
                <c:pt idx="20">
                  <c:v>985.523396226415</c:v>
                </c:pt>
                <c:pt idx="21">
                  <c:v>985.523396226415</c:v>
                </c:pt>
                <c:pt idx="22">
                  <c:v>985.523396226415</c:v>
                </c:pt>
                <c:pt idx="23">
                  <c:v>985.523396226415</c:v>
                </c:pt>
                <c:pt idx="24">
                  <c:v>985.523396226415</c:v>
                </c:pt>
                <c:pt idx="25">
                  <c:v>985.523396226415</c:v>
                </c:pt>
                <c:pt idx="26">
                  <c:v>985.523396226415</c:v>
                </c:pt>
                <c:pt idx="27">
                  <c:v>985.523396226415</c:v>
                </c:pt>
                <c:pt idx="28">
                  <c:v>985.523396226415</c:v>
                </c:pt>
                <c:pt idx="29">
                  <c:v>985.523396226415</c:v>
                </c:pt>
                <c:pt idx="30">
                  <c:v>985.523396226415</c:v>
                </c:pt>
                <c:pt idx="31">
                  <c:v>985.523396226415</c:v>
                </c:pt>
                <c:pt idx="32">
                  <c:v>985.523396226415</c:v>
                </c:pt>
                <c:pt idx="33">
                  <c:v>985.523396226415</c:v>
                </c:pt>
                <c:pt idx="34">
                  <c:v>985.523396226415</c:v>
                </c:pt>
                <c:pt idx="35">
                  <c:v>985.523396226415</c:v>
                </c:pt>
                <c:pt idx="36">
                  <c:v>985.523396226415</c:v>
                </c:pt>
                <c:pt idx="37">
                  <c:v>985.523396226415</c:v>
                </c:pt>
                <c:pt idx="38">
                  <c:v>985.523396226415</c:v>
                </c:pt>
                <c:pt idx="39">
                  <c:v>985.523396226415</c:v>
                </c:pt>
                <c:pt idx="40">
                  <c:v>985.523396226415</c:v>
                </c:pt>
                <c:pt idx="41">
                  <c:v>985.523396226415</c:v>
                </c:pt>
                <c:pt idx="42">
                  <c:v>985.523396226415</c:v>
                </c:pt>
                <c:pt idx="43">
                  <c:v>985.523396226415</c:v>
                </c:pt>
                <c:pt idx="44">
                  <c:v>985.523396226415</c:v>
                </c:pt>
                <c:pt idx="45">
                  <c:v>985.523396226415</c:v>
                </c:pt>
                <c:pt idx="46">
                  <c:v>985.523396226415</c:v>
                </c:pt>
                <c:pt idx="47">
                  <c:v>985.523396226415</c:v>
                </c:pt>
                <c:pt idx="48">
                  <c:v>985.523396226415</c:v>
                </c:pt>
                <c:pt idx="49">
                  <c:v>985.523396226415</c:v>
                </c:pt>
                <c:pt idx="50">
                  <c:v>985.523396226415</c:v>
                </c:pt>
                <c:pt idx="51">
                  <c:v>985.523396226415</c:v>
                </c:pt>
                <c:pt idx="52">
                  <c:v>985.523396226415</c:v>
                </c:pt>
                <c:pt idx="53">
                  <c:v>985.523396226415</c:v>
                </c:pt>
                <c:pt idx="54">
                  <c:v>985.523396226415</c:v>
                </c:pt>
              </c:numCache>
            </c:numRef>
          </c:val>
          <c:smooth val="0"/>
          <c:extLst>
            <c:ext xmlns:c16="http://schemas.microsoft.com/office/drawing/2014/chart" uri="{C3380CC4-5D6E-409C-BE32-E72D297353CC}">
              <c16:uniqueId val="{00000002-8678-4ED2-A936-D81C511F4BE8}"/>
            </c:ext>
          </c:extLst>
        </c:ser>
        <c:dLbls>
          <c:showLegendKey val="0"/>
          <c:showVal val="0"/>
          <c:showCatName val="0"/>
          <c:showSerName val="0"/>
          <c:showPercent val="0"/>
          <c:showBubbleSize val="0"/>
        </c:dLbls>
        <c:marker val="1"/>
        <c:smooth val="0"/>
        <c:axId val="144894640"/>
        <c:axId val="26522976"/>
      </c:lineChart>
      <c:catAx>
        <c:axId val="144894640"/>
        <c:scaling>
          <c:orientation val="minMax"/>
        </c:scaling>
        <c:delete val="0"/>
        <c:axPos val="b"/>
        <c:numFmt formatCode="[$-409]d\-mm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522976"/>
        <c:crosses val="autoZero"/>
        <c:auto val="0"/>
        <c:lblAlgn val="ctr"/>
        <c:lblOffset val="100"/>
        <c:noMultiLvlLbl val="0"/>
      </c:catAx>
      <c:valAx>
        <c:axId val="26522976"/>
        <c:scaling>
          <c:orientation val="minMax"/>
          <c:max val="1200"/>
          <c:min val="8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4894640"/>
        <c:crosses val="autoZero"/>
        <c:crossBetween val="between"/>
      </c:valAx>
      <c:valAx>
        <c:axId val="151422368"/>
        <c:scaling>
          <c:orientation val="minMax"/>
          <c:max val="5.000000000000001E-2"/>
          <c:min val="-5.000000000000001E-2"/>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890624"/>
        <c:crosses val="max"/>
        <c:crossBetween val="between"/>
      </c:valAx>
      <c:dateAx>
        <c:axId val="28890624"/>
        <c:scaling>
          <c:orientation val="minMax"/>
        </c:scaling>
        <c:delete val="1"/>
        <c:axPos val="b"/>
        <c:numFmt formatCode="m/d/yyyy" sourceLinked="1"/>
        <c:majorTickMark val="out"/>
        <c:minorTickMark val="none"/>
        <c:tickLblPos val="nextTo"/>
        <c:crossAx val="151422368"/>
        <c:crosses val="autoZero"/>
        <c:auto val="1"/>
        <c:lblOffset val="100"/>
        <c:baseTimeUnit val="day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ar-EG" sz="1000" b="1" i="0" baseline="0">
                <a:effectLst/>
              </a:rPr>
              <a:t>مؤشرات الأسهم الصينية - الأداء بقياس أسبوعي وشهري </a:t>
            </a:r>
            <a:endParaRPr lang="en-US" sz="1000">
              <a:effectLst/>
            </a:endParaRPr>
          </a:p>
        </c:rich>
      </c:tx>
      <c:layout>
        <c:manualLayout>
          <c:xMode val="edge"/>
          <c:yMode val="edge"/>
          <c:x val="0.3295364858323475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8.932215452812331E-2"/>
          <c:y val="0.25318972434145209"/>
          <c:w val="0.89609895409357032"/>
          <c:h val="0.52014421881475348"/>
        </c:manualLayout>
      </c:layout>
      <c:barChart>
        <c:barDir val="col"/>
        <c:grouping val="clustered"/>
        <c:varyColors val="0"/>
        <c:ser>
          <c:idx val="0"/>
          <c:order val="0"/>
          <c:tx>
            <c:strRef>
              <c:f>'China equities '!$B$2</c:f>
              <c:strCache>
                <c:ptCount val="1"/>
                <c:pt idx="0">
                  <c:v>Weekly </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FCA7-4993-B557-97940BB2CDC1}"/>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FCA7-4993-B557-97940BB2CDC1}"/>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FCA7-4993-B557-97940BB2CDC1}"/>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FCA7-4993-B557-97940BB2CDC1}"/>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'China equities '!$A$3:$A$6</c:f>
              <c:strCache>
                <c:ptCount val="4"/>
                <c:pt idx="0">
                  <c:v>Hang Seng Tech Index</c:v>
                </c:pt>
                <c:pt idx="1">
                  <c:v>Hang Seng Index </c:v>
                </c:pt>
                <c:pt idx="2">
                  <c:v>Shanghai Composite </c:v>
                </c:pt>
                <c:pt idx="3">
                  <c:v>Shanghai Shenzhen CSI 300 Index </c:v>
                </c:pt>
              </c:strCache>
            </c:strRef>
          </c:cat>
          <c:val>
            <c:numRef>
              <c:f>'China equities '!$B$3:$B$6</c:f>
              <c:numCache>
                <c:formatCode>0.00%</c:formatCode>
                <c:ptCount val="4"/>
                <c:pt idx="0">
                  <c:v>-3.3874950241208346E-2</c:v>
                </c:pt>
                <c:pt idx="1">
                  <c:v>-1.7583561985155538E-2</c:v>
                </c:pt>
                <c:pt idx="2">
                  <c:v>-1.6115756509579637E-2</c:v>
                </c:pt>
                <c:pt idx="3">
                  <c:v>-1.3499103363962206E-2</c:v>
                </c:pt>
              </c:numCache>
            </c:numRef>
          </c:val>
          <c:extLst>
            <c:ext xmlns:c16="http://schemas.microsoft.com/office/drawing/2014/chart" uri="{C3380CC4-5D6E-409C-BE32-E72D297353CC}">
              <c16:uniqueId val="{00000008-FCA7-4993-B557-97940BB2CDC1}"/>
            </c:ext>
          </c:extLst>
        </c:ser>
        <c:dLbls>
          <c:showLegendKey val="0"/>
          <c:showVal val="0"/>
          <c:showCatName val="0"/>
          <c:showSerName val="0"/>
          <c:showPercent val="0"/>
          <c:showBubbleSize val="0"/>
        </c:dLbls>
        <c:gapWidth val="75"/>
        <c:axId val="680928767"/>
        <c:axId val="351376543"/>
      </c:barChart>
      <c:lineChart>
        <c:grouping val="standard"/>
        <c:varyColors val="0"/>
        <c:ser>
          <c:idx val="1"/>
          <c:order val="1"/>
          <c:tx>
            <c:strRef>
              <c:f>'China equities '!$C$2</c:f>
              <c:strCache>
                <c:ptCount val="1"/>
                <c:pt idx="0">
                  <c:v>YTD</c:v>
                </c:pt>
              </c:strCache>
              <c:extLst xmlns:c15="http://schemas.microsoft.com/office/drawing/2012/chart"/>
            </c:strRef>
          </c:tx>
          <c:spPr>
            <a:ln w="28575" cap="rnd">
              <a:noFill/>
              <a:round/>
            </a:ln>
            <a:effectLst/>
          </c:spPr>
          <c:marker>
            <c:symbol val="circle"/>
            <c:size val="7"/>
            <c:spPr>
              <a:solidFill>
                <a:srgbClr val="FF0000"/>
              </a:solidFill>
              <a:ln w="9525">
                <a:noFill/>
              </a:ln>
              <a:effectLst/>
            </c:spPr>
          </c:marker>
          <c:cat>
            <c:strRef>
              <c:f>'China equities '!$A$3:$A$6</c:f>
              <c:strCache>
                <c:ptCount val="4"/>
                <c:pt idx="0">
                  <c:v>Hang Seng Tech Index</c:v>
                </c:pt>
                <c:pt idx="1">
                  <c:v>Hang Seng Index </c:v>
                </c:pt>
                <c:pt idx="2">
                  <c:v>Shanghai Composite </c:v>
                </c:pt>
                <c:pt idx="3">
                  <c:v>Shanghai Shenzhen CSI 300 Index </c:v>
                </c:pt>
              </c:strCache>
              <c:extLst xmlns:c15="http://schemas.microsoft.com/office/drawing/2012/chart"/>
            </c:strRef>
          </c:cat>
          <c:val>
            <c:numRef>
              <c:f>'China equities '!$C$3:$C$6</c:f>
              <c:numCache>
                <c:formatCode>0.00%</c:formatCode>
                <c:ptCount val="4"/>
                <c:pt idx="0">
                  <c:v>-7.8009398850779288E-2</c:v>
                </c:pt>
                <c:pt idx="1">
                  <c:v>-4.7092839431725264E-2</c:v>
                </c:pt>
                <c:pt idx="2">
                  <c:v>-3.1247069263698246E-2</c:v>
                </c:pt>
                <c:pt idx="3">
                  <c:v>-4.2825791070528196E-2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9-FCA7-4993-B557-97940BB2CDC1}"/>
            </c:ext>
          </c:extLst>
        </c:ser>
        <c:dLbls>
          <c:showLegendKey val="0"/>
          <c:showVal val="0"/>
          <c:showCatName val="0"/>
          <c:showSerName val="0"/>
          <c:showPercent val="0"/>
          <c:showBubbleSize val="0"/>
        </c:dLbls>
        <c:marker val="1"/>
        <c:smooth val="0"/>
        <c:axId val="680928767"/>
        <c:axId val="351376543"/>
        <c:extLst/>
      </c:lineChart>
      <c:catAx>
        <c:axId val="680928767"/>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1376543"/>
        <c:crosses val="autoZero"/>
        <c:auto val="1"/>
        <c:lblAlgn val="ctr"/>
        <c:lblOffset val="100"/>
        <c:noMultiLvlLbl val="0"/>
      </c:catAx>
      <c:valAx>
        <c:axId val="351376543"/>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0928767"/>
        <c:crosses val="autoZero"/>
        <c:crossBetween val="between"/>
      </c:valAx>
      <c:spPr>
        <a:noFill/>
        <a:ln>
          <a:noFill/>
        </a:ln>
        <a:effectLst/>
      </c:spPr>
    </c:plotArea>
    <c:legend>
      <c:legendPos val="t"/>
      <c:layout>
        <c:manualLayout>
          <c:xMode val="edge"/>
          <c:yMode val="edge"/>
          <c:x val="0.44847552855816586"/>
          <c:y val="0.8859052355297693"/>
          <c:w val="0.15911535120198242"/>
          <c:h val="6.701618812294471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ar-EG" sz="1000" b="1"/>
              <a:t>أسعار الذهب - دولار / أونصة</a:t>
            </a:r>
            <a:endParaRPr lang="en-US"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6.931925259845538E-2"/>
          <c:y val="0.15509259259259259"/>
          <c:w val="0.90585115492354196"/>
          <c:h val="0.56557086614173224"/>
        </c:manualLayout>
      </c:layout>
      <c:lineChart>
        <c:grouping val="standard"/>
        <c:varyColors val="0"/>
        <c:ser>
          <c:idx val="0"/>
          <c:order val="0"/>
          <c:spPr>
            <a:ln w="28575" cap="rnd">
              <a:solidFill>
                <a:schemeClr val="accent1"/>
              </a:solidFill>
              <a:round/>
            </a:ln>
            <a:effectLst/>
          </c:spPr>
          <c:marker>
            <c:symbol val="none"/>
          </c:marker>
          <c:cat>
            <c:numRef>
              <c:f>Commodities!$A$8:$A$213</c:f>
              <c:numCache>
                <c:formatCode>m/d/yyyy</c:formatCode>
                <c:ptCount val="206"/>
                <c:pt idx="0">
                  <c:v>45303</c:v>
                </c:pt>
                <c:pt idx="1">
                  <c:v>45302</c:v>
                </c:pt>
                <c:pt idx="2">
                  <c:v>45301</c:v>
                </c:pt>
                <c:pt idx="3">
                  <c:v>45300</c:v>
                </c:pt>
                <c:pt idx="4">
                  <c:v>45299</c:v>
                </c:pt>
                <c:pt idx="5">
                  <c:v>45296</c:v>
                </c:pt>
                <c:pt idx="6">
                  <c:v>45295</c:v>
                </c:pt>
                <c:pt idx="7">
                  <c:v>45294</c:v>
                </c:pt>
                <c:pt idx="8">
                  <c:v>45293</c:v>
                </c:pt>
                <c:pt idx="9">
                  <c:v>45289</c:v>
                </c:pt>
                <c:pt idx="10">
                  <c:v>45288</c:v>
                </c:pt>
                <c:pt idx="11">
                  <c:v>45287</c:v>
                </c:pt>
                <c:pt idx="12">
                  <c:v>45286</c:v>
                </c:pt>
                <c:pt idx="13">
                  <c:v>45282</c:v>
                </c:pt>
                <c:pt idx="14">
                  <c:v>45281</c:v>
                </c:pt>
                <c:pt idx="15">
                  <c:v>45280</c:v>
                </c:pt>
                <c:pt idx="16">
                  <c:v>45279</c:v>
                </c:pt>
                <c:pt idx="17">
                  <c:v>45278</c:v>
                </c:pt>
                <c:pt idx="18">
                  <c:v>45275</c:v>
                </c:pt>
                <c:pt idx="19">
                  <c:v>45274</c:v>
                </c:pt>
                <c:pt idx="20">
                  <c:v>45273</c:v>
                </c:pt>
                <c:pt idx="21">
                  <c:v>45272</c:v>
                </c:pt>
                <c:pt idx="22">
                  <c:v>45271</c:v>
                </c:pt>
                <c:pt idx="23">
                  <c:v>45268</c:v>
                </c:pt>
                <c:pt idx="24">
                  <c:v>45267</c:v>
                </c:pt>
                <c:pt idx="25">
                  <c:v>45266</c:v>
                </c:pt>
                <c:pt idx="26">
                  <c:v>45265</c:v>
                </c:pt>
                <c:pt idx="27">
                  <c:v>45264</c:v>
                </c:pt>
                <c:pt idx="28">
                  <c:v>45261</c:v>
                </c:pt>
                <c:pt idx="29">
                  <c:v>45260</c:v>
                </c:pt>
                <c:pt idx="30">
                  <c:v>45259</c:v>
                </c:pt>
                <c:pt idx="31">
                  <c:v>45258</c:v>
                </c:pt>
                <c:pt idx="32">
                  <c:v>45257</c:v>
                </c:pt>
                <c:pt idx="33">
                  <c:v>45254</c:v>
                </c:pt>
                <c:pt idx="34">
                  <c:v>45253</c:v>
                </c:pt>
                <c:pt idx="35">
                  <c:v>45252</c:v>
                </c:pt>
                <c:pt idx="36">
                  <c:v>45251</c:v>
                </c:pt>
                <c:pt idx="37">
                  <c:v>45250</c:v>
                </c:pt>
                <c:pt idx="38">
                  <c:v>45247</c:v>
                </c:pt>
                <c:pt idx="39">
                  <c:v>45246</c:v>
                </c:pt>
                <c:pt idx="40">
                  <c:v>45245</c:v>
                </c:pt>
                <c:pt idx="41">
                  <c:v>45244</c:v>
                </c:pt>
                <c:pt idx="42">
                  <c:v>45243</c:v>
                </c:pt>
                <c:pt idx="43">
                  <c:v>45240</c:v>
                </c:pt>
                <c:pt idx="44">
                  <c:v>45239</c:v>
                </c:pt>
                <c:pt idx="45">
                  <c:v>45238</c:v>
                </c:pt>
                <c:pt idx="46">
                  <c:v>45237</c:v>
                </c:pt>
                <c:pt idx="47">
                  <c:v>45236</c:v>
                </c:pt>
                <c:pt idx="48">
                  <c:v>45233</c:v>
                </c:pt>
                <c:pt idx="49">
                  <c:v>45232</c:v>
                </c:pt>
                <c:pt idx="50">
                  <c:v>45231</c:v>
                </c:pt>
                <c:pt idx="51">
                  <c:v>45230</c:v>
                </c:pt>
                <c:pt idx="52">
                  <c:v>45229</c:v>
                </c:pt>
                <c:pt idx="53">
                  <c:v>45226</c:v>
                </c:pt>
                <c:pt idx="54">
                  <c:v>45225</c:v>
                </c:pt>
                <c:pt idx="55">
                  <c:v>45224</c:v>
                </c:pt>
                <c:pt idx="56">
                  <c:v>45223</c:v>
                </c:pt>
                <c:pt idx="57">
                  <c:v>45222</c:v>
                </c:pt>
                <c:pt idx="58">
                  <c:v>45219</c:v>
                </c:pt>
                <c:pt idx="59">
                  <c:v>45218</c:v>
                </c:pt>
                <c:pt idx="60">
                  <c:v>45217</c:v>
                </c:pt>
                <c:pt idx="61">
                  <c:v>45216</c:v>
                </c:pt>
                <c:pt idx="62">
                  <c:v>45215</c:v>
                </c:pt>
                <c:pt idx="63">
                  <c:v>45212</c:v>
                </c:pt>
                <c:pt idx="64">
                  <c:v>45211</c:v>
                </c:pt>
                <c:pt idx="65">
                  <c:v>45210</c:v>
                </c:pt>
                <c:pt idx="66">
                  <c:v>45209</c:v>
                </c:pt>
                <c:pt idx="67">
                  <c:v>45208</c:v>
                </c:pt>
                <c:pt idx="68">
                  <c:v>45205</c:v>
                </c:pt>
                <c:pt idx="69">
                  <c:v>45204</c:v>
                </c:pt>
                <c:pt idx="70">
                  <c:v>45203</c:v>
                </c:pt>
                <c:pt idx="71">
                  <c:v>45202</c:v>
                </c:pt>
                <c:pt idx="72">
                  <c:v>45201</c:v>
                </c:pt>
                <c:pt idx="73">
                  <c:v>45198</c:v>
                </c:pt>
                <c:pt idx="74">
                  <c:v>45197</c:v>
                </c:pt>
                <c:pt idx="75">
                  <c:v>45196</c:v>
                </c:pt>
                <c:pt idx="76">
                  <c:v>45195</c:v>
                </c:pt>
                <c:pt idx="77">
                  <c:v>45194</c:v>
                </c:pt>
                <c:pt idx="78">
                  <c:v>45191</c:v>
                </c:pt>
                <c:pt idx="79">
                  <c:v>45190</c:v>
                </c:pt>
                <c:pt idx="80">
                  <c:v>45189</c:v>
                </c:pt>
                <c:pt idx="81">
                  <c:v>45188</c:v>
                </c:pt>
                <c:pt idx="82">
                  <c:v>45187</c:v>
                </c:pt>
                <c:pt idx="83">
                  <c:v>45184</c:v>
                </c:pt>
                <c:pt idx="84">
                  <c:v>45183</c:v>
                </c:pt>
                <c:pt idx="85">
                  <c:v>45182</c:v>
                </c:pt>
                <c:pt idx="86">
                  <c:v>45181</c:v>
                </c:pt>
                <c:pt idx="87">
                  <c:v>45180</c:v>
                </c:pt>
                <c:pt idx="88">
                  <c:v>45177</c:v>
                </c:pt>
                <c:pt idx="89">
                  <c:v>45176</c:v>
                </c:pt>
                <c:pt idx="90">
                  <c:v>45175</c:v>
                </c:pt>
                <c:pt idx="91">
                  <c:v>45174</c:v>
                </c:pt>
                <c:pt idx="92">
                  <c:v>45173</c:v>
                </c:pt>
                <c:pt idx="93">
                  <c:v>45170</c:v>
                </c:pt>
                <c:pt idx="94">
                  <c:v>45169</c:v>
                </c:pt>
                <c:pt idx="95">
                  <c:v>45168</c:v>
                </c:pt>
                <c:pt idx="96">
                  <c:v>45167</c:v>
                </c:pt>
                <c:pt idx="97">
                  <c:v>45166</c:v>
                </c:pt>
                <c:pt idx="98">
                  <c:v>45163</c:v>
                </c:pt>
                <c:pt idx="99">
                  <c:v>45162</c:v>
                </c:pt>
                <c:pt idx="100">
                  <c:v>45161</c:v>
                </c:pt>
                <c:pt idx="101">
                  <c:v>45160</c:v>
                </c:pt>
                <c:pt idx="102">
                  <c:v>45159</c:v>
                </c:pt>
                <c:pt idx="103">
                  <c:v>45156</c:v>
                </c:pt>
                <c:pt idx="104">
                  <c:v>45155</c:v>
                </c:pt>
                <c:pt idx="105">
                  <c:v>45154</c:v>
                </c:pt>
                <c:pt idx="106">
                  <c:v>45153</c:v>
                </c:pt>
                <c:pt idx="107">
                  <c:v>45152</c:v>
                </c:pt>
                <c:pt idx="108">
                  <c:v>45149</c:v>
                </c:pt>
                <c:pt idx="109">
                  <c:v>45148</c:v>
                </c:pt>
                <c:pt idx="110">
                  <c:v>45147</c:v>
                </c:pt>
                <c:pt idx="111">
                  <c:v>45146</c:v>
                </c:pt>
                <c:pt idx="112">
                  <c:v>45145</c:v>
                </c:pt>
                <c:pt idx="113">
                  <c:v>45142</c:v>
                </c:pt>
                <c:pt idx="114">
                  <c:v>45141</c:v>
                </c:pt>
                <c:pt idx="115">
                  <c:v>45140</c:v>
                </c:pt>
                <c:pt idx="116">
                  <c:v>45139</c:v>
                </c:pt>
                <c:pt idx="117">
                  <c:v>45138</c:v>
                </c:pt>
                <c:pt idx="118">
                  <c:v>45135</c:v>
                </c:pt>
                <c:pt idx="119">
                  <c:v>45134</c:v>
                </c:pt>
                <c:pt idx="120">
                  <c:v>45133</c:v>
                </c:pt>
                <c:pt idx="121">
                  <c:v>45132</c:v>
                </c:pt>
                <c:pt idx="122">
                  <c:v>45131</c:v>
                </c:pt>
                <c:pt idx="123">
                  <c:v>45128</c:v>
                </c:pt>
                <c:pt idx="124">
                  <c:v>45127</c:v>
                </c:pt>
                <c:pt idx="125">
                  <c:v>45126</c:v>
                </c:pt>
                <c:pt idx="126">
                  <c:v>45125</c:v>
                </c:pt>
                <c:pt idx="127">
                  <c:v>45124</c:v>
                </c:pt>
                <c:pt idx="128">
                  <c:v>45121</c:v>
                </c:pt>
                <c:pt idx="129">
                  <c:v>45120</c:v>
                </c:pt>
                <c:pt idx="130">
                  <c:v>45119</c:v>
                </c:pt>
                <c:pt idx="131">
                  <c:v>45118</c:v>
                </c:pt>
                <c:pt idx="132">
                  <c:v>45117</c:v>
                </c:pt>
                <c:pt idx="133">
                  <c:v>45114</c:v>
                </c:pt>
                <c:pt idx="134">
                  <c:v>45113</c:v>
                </c:pt>
                <c:pt idx="135">
                  <c:v>45112</c:v>
                </c:pt>
                <c:pt idx="136">
                  <c:v>45111</c:v>
                </c:pt>
                <c:pt idx="137">
                  <c:v>45110</c:v>
                </c:pt>
                <c:pt idx="138">
                  <c:v>45107</c:v>
                </c:pt>
                <c:pt idx="139">
                  <c:v>45106</c:v>
                </c:pt>
                <c:pt idx="140">
                  <c:v>45105</c:v>
                </c:pt>
                <c:pt idx="141">
                  <c:v>45104</c:v>
                </c:pt>
                <c:pt idx="142">
                  <c:v>45103</c:v>
                </c:pt>
                <c:pt idx="143">
                  <c:v>45100</c:v>
                </c:pt>
                <c:pt idx="144">
                  <c:v>45099</c:v>
                </c:pt>
                <c:pt idx="145">
                  <c:v>45098</c:v>
                </c:pt>
                <c:pt idx="146">
                  <c:v>45097</c:v>
                </c:pt>
                <c:pt idx="147">
                  <c:v>45096</c:v>
                </c:pt>
                <c:pt idx="148">
                  <c:v>45093</c:v>
                </c:pt>
                <c:pt idx="149">
                  <c:v>45092</c:v>
                </c:pt>
                <c:pt idx="150">
                  <c:v>45091</c:v>
                </c:pt>
                <c:pt idx="151">
                  <c:v>45090</c:v>
                </c:pt>
                <c:pt idx="152">
                  <c:v>45089</c:v>
                </c:pt>
                <c:pt idx="153">
                  <c:v>45086</c:v>
                </c:pt>
                <c:pt idx="154">
                  <c:v>45085</c:v>
                </c:pt>
                <c:pt idx="155">
                  <c:v>45084</c:v>
                </c:pt>
                <c:pt idx="156">
                  <c:v>45083</c:v>
                </c:pt>
                <c:pt idx="157">
                  <c:v>45082</c:v>
                </c:pt>
                <c:pt idx="158">
                  <c:v>45079</c:v>
                </c:pt>
                <c:pt idx="159">
                  <c:v>45078</c:v>
                </c:pt>
                <c:pt idx="160">
                  <c:v>45077</c:v>
                </c:pt>
                <c:pt idx="161">
                  <c:v>45076</c:v>
                </c:pt>
                <c:pt idx="162">
                  <c:v>45075</c:v>
                </c:pt>
                <c:pt idx="163">
                  <c:v>45072</c:v>
                </c:pt>
                <c:pt idx="164">
                  <c:v>45071</c:v>
                </c:pt>
                <c:pt idx="165">
                  <c:v>45070</c:v>
                </c:pt>
                <c:pt idx="166">
                  <c:v>45069</c:v>
                </c:pt>
                <c:pt idx="167">
                  <c:v>45068</c:v>
                </c:pt>
                <c:pt idx="168">
                  <c:v>45065</c:v>
                </c:pt>
                <c:pt idx="169">
                  <c:v>45064</c:v>
                </c:pt>
                <c:pt idx="170">
                  <c:v>45063</c:v>
                </c:pt>
                <c:pt idx="171">
                  <c:v>45062</c:v>
                </c:pt>
                <c:pt idx="172">
                  <c:v>45061</c:v>
                </c:pt>
                <c:pt idx="173">
                  <c:v>45058</c:v>
                </c:pt>
                <c:pt idx="174">
                  <c:v>45057</c:v>
                </c:pt>
                <c:pt idx="175">
                  <c:v>45056</c:v>
                </c:pt>
                <c:pt idx="176">
                  <c:v>45055</c:v>
                </c:pt>
                <c:pt idx="177">
                  <c:v>45054</c:v>
                </c:pt>
                <c:pt idx="178">
                  <c:v>45051</c:v>
                </c:pt>
                <c:pt idx="179">
                  <c:v>45050</c:v>
                </c:pt>
                <c:pt idx="180">
                  <c:v>45049</c:v>
                </c:pt>
                <c:pt idx="181">
                  <c:v>45048</c:v>
                </c:pt>
                <c:pt idx="182">
                  <c:v>45047</c:v>
                </c:pt>
                <c:pt idx="183">
                  <c:v>45044</c:v>
                </c:pt>
                <c:pt idx="184">
                  <c:v>45043</c:v>
                </c:pt>
                <c:pt idx="185">
                  <c:v>45042</c:v>
                </c:pt>
                <c:pt idx="186">
                  <c:v>45041</c:v>
                </c:pt>
                <c:pt idx="187">
                  <c:v>45040</c:v>
                </c:pt>
                <c:pt idx="188">
                  <c:v>45037</c:v>
                </c:pt>
                <c:pt idx="189">
                  <c:v>45036</c:v>
                </c:pt>
                <c:pt idx="190">
                  <c:v>45035</c:v>
                </c:pt>
                <c:pt idx="191">
                  <c:v>45034</c:v>
                </c:pt>
                <c:pt idx="192">
                  <c:v>45033</c:v>
                </c:pt>
                <c:pt idx="193">
                  <c:v>45030</c:v>
                </c:pt>
                <c:pt idx="194">
                  <c:v>45029</c:v>
                </c:pt>
                <c:pt idx="195">
                  <c:v>45028</c:v>
                </c:pt>
                <c:pt idx="196">
                  <c:v>45027</c:v>
                </c:pt>
                <c:pt idx="197">
                  <c:v>45026</c:v>
                </c:pt>
                <c:pt idx="198">
                  <c:v>45022</c:v>
                </c:pt>
                <c:pt idx="199">
                  <c:v>45021</c:v>
                </c:pt>
                <c:pt idx="200">
                  <c:v>45020</c:v>
                </c:pt>
                <c:pt idx="201">
                  <c:v>45019</c:v>
                </c:pt>
                <c:pt idx="202">
                  <c:v>45016</c:v>
                </c:pt>
                <c:pt idx="203">
                  <c:v>45015</c:v>
                </c:pt>
                <c:pt idx="204">
                  <c:v>45014</c:v>
                </c:pt>
                <c:pt idx="205">
                  <c:v>45013</c:v>
                </c:pt>
              </c:numCache>
            </c:numRef>
          </c:cat>
          <c:val>
            <c:numRef>
              <c:f>Commodities!$B$8:$B$213</c:f>
              <c:numCache>
                <c:formatCode>General</c:formatCode>
                <c:ptCount val="206"/>
                <c:pt idx="0">
                  <c:v>2049.06</c:v>
                </c:pt>
                <c:pt idx="1">
                  <c:v>2028.91</c:v>
                </c:pt>
                <c:pt idx="2">
                  <c:v>2024.41</c:v>
                </c:pt>
                <c:pt idx="3">
                  <c:v>2030.2</c:v>
                </c:pt>
                <c:pt idx="4">
                  <c:v>2028.07</c:v>
                </c:pt>
                <c:pt idx="5">
                  <c:v>2045.45</c:v>
                </c:pt>
                <c:pt idx="6">
                  <c:v>2043.65</c:v>
                </c:pt>
                <c:pt idx="7">
                  <c:v>2041.49</c:v>
                </c:pt>
                <c:pt idx="8">
                  <c:v>2058.96</c:v>
                </c:pt>
                <c:pt idx="9">
                  <c:v>2062.98</c:v>
                </c:pt>
                <c:pt idx="10">
                  <c:v>2065.61</c:v>
                </c:pt>
                <c:pt idx="11">
                  <c:v>2077.4899999999998</c:v>
                </c:pt>
                <c:pt idx="12">
                  <c:v>2067.81</c:v>
                </c:pt>
                <c:pt idx="13">
                  <c:v>2053.08</c:v>
                </c:pt>
                <c:pt idx="14">
                  <c:v>2045.95</c:v>
                </c:pt>
                <c:pt idx="15">
                  <c:v>2031.39</c:v>
                </c:pt>
                <c:pt idx="16">
                  <c:v>2040.35</c:v>
                </c:pt>
                <c:pt idx="17">
                  <c:v>2027.19</c:v>
                </c:pt>
                <c:pt idx="18">
                  <c:v>2019.62</c:v>
                </c:pt>
                <c:pt idx="19">
                  <c:v>2036.36</c:v>
                </c:pt>
                <c:pt idx="20">
                  <c:v>2027.74</c:v>
                </c:pt>
                <c:pt idx="21">
                  <c:v>1979.54</c:v>
                </c:pt>
                <c:pt idx="22">
                  <c:v>1981.95</c:v>
                </c:pt>
                <c:pt idx="23">
                  <c:v>2004.67</c:v>
                </c:pt>
                <c:pt idx="24">
                  <c:v>2028.47</c:v>
                </c:pt>
                <c:pt idx="25">
                  <c:v>2025.55</c:v>
                </c:pt>
                <c:pt idx="26">
                  <c:v>2019.36</c:v>
                </c:pt>
                <c:pt idx="27">
                  <c:v>2029.42</c:v>
                </c:pt>
                <c:pt idx="28">
                  <c:v>2072.2199999999998</c:v>
                </c:pt>
                <c:pt idx="29">
                  <c:v>2036.41</c:v>
                </c:pt>
                <c:pt idx="30">
                  <c:v>2044.24</c:v>
                </c:pt>
                <c:pt idx="31">
                  <c:v>2040.97</c:v>
                </c:pt>
                <c:pt idx="32">
                  <c:v>2014.13</c:v>
                </c:pt>
                <c:pt idx="33">
                  <c:v>2000.82</c:v>
                </c:pt>
                <c:pt idx="34">
                  <c:v>1992.25</c:v>
                </c:pt>
                <c:pt idx="35">
                  <c:v>1990.17</c:v>
                </c:pt>
                <c:pt idx="36">
                  <c:v>1998.29</c:v>
                </c:pt>
                <c:pt idx="37">
                  <c:v>1978.07</c:v>
                </c:pt>
                <c:pt idx="38">
                  <c:v>1980.82</c:v>
                </c:pt>
                <c:pt idx="39">
                  <c:v>1980.9</c:v>
                </c:pt>
                <c:pt idx="40">
                  <c:v>1959.85</c:v>
                </c:pt>
                <c:pt idx="41">
                  <c:v>1964.29</c:v>
                </c:pt>
                <c:pt idx="42">
                  <c:v>1946.92</c:v>
                </c:pt>
                <c:pt idx="43">
                  <c:v>1940.2</c:v>
                </c:pt>
                <c:pt idx="44">
                  <c:v>1958.55</c:v>
                </c:pt>
                <c:pt idx="45">
                  <c:v>1950.2</c:v>
                </c:pt>
                <c:pt idx="46">
                  <c:v>1969.45</c:v>
                </c:pt>
                <c:pt idx="47">
                  <c:v>1978.14</c:v>
                </c:pt>
                <c:pt idx="48">
                  <c:v>1992.65</c:v>
                </c:pt>
                <c:pt idx="49">
                  <c:v>1985.78</c:v>
                </c:pt>
                <c:pt idx="50">
                  <c:v>1982.53</c:v>
                </c:pt>
                <c:pt idx="51">
                  <c:v>1983.88</c:v>
                </c:pt>
                <c:pt idx="52">
                  <c:v>1996.1</c:v>
                </c:pt>
                <c:pt idx="53">
                  <c:v>2006.37</c:v>
                </c:pt>
                <c:pt idx="54">
                  <c:v>1984.71</c:v>
                </c:pt>
                <c:pt idx="55">
                  <c:v>1979.72</c:v>
                </c:pt>
                <c:pt idx="56">
                  <c:v>1970.97</c:v>
                </c:pt>
                <c:pt idx="57">
                  <c:v>1972.85</c:v>
                </c:pt>
                <c:pt idx="58">
                  <c:v>1981.4</c:v>
                </c:pt>
                <c:pt idx="59">
                  <c:v>1974.46</c:v>
                </c:pt>
                <c:pt idx="60">
                  <c:v>1947.55</c:v>
                </c:pt>
                <c:pt idx="61">
                  <c:v>1923.18</c:v>
                </c:pt>
                <c:pt idx="62">
                  <c:v>1920.2</c:v>
                </c:pt>
                <c:pt idx="63">
                  <c:v>1932.82</c:v>
                </c:pt>
                <c:pt idx="64">
                  <c:v>1868.9</c:v>
                </c:pt>
                <c:pt idx="65">
                  <c:v>1874.36</c:v>
                </c:pt>
                <c:pt idx="66">
                  <c:v>1860.4</c:v>
                </c:pt>
                <c:pt idx="67">
                  <c:v>1861.41</c:v>
                </c:pt>
                <c:pt idx="68">
                  <c:v>1833.01</c:v>
                </c:pt>
                <c:pt idx="69">
                  <c:v>1820.3</c:v>
                </c:pt>
                <c:pt idx="70">
                  <c:v>1821.36</c:v>
                </c:pt>
                <c:pt idx="71">
                  <c:v>1823.02</c:v>
                </c:pt>
                <c:pt idx="72">
                  <c:v>1828.03</c:v>
                </c:pt>
                <c:pt idx="73">
                  <c:v>1848.63</c:v>
                </c:pt>
                <c:pt idx="74">
                  <c:v>1864.87</c:v>
                </c:pt>
                <c:pt idx="75">
                  <c:v>1875.12</c:v>
                </c:pt>
                <c:pt idx="76">
                  <c:v>1900.65</c:v>
                </c:pt>
                <c:pt idx="77">
                  <c:v>1915.92</c:v>
                </c:pt>
                <c:pt idx="78">
                  <c:v>1925.23</c:v>
                </c:pt>
                <c:pt idx="79">
                  <c:v>1920.02</c:v>
                </c:pt>
                <c:pt idx="80">
                  <c:v>1930.3</c:v>
                </c:pt>
                <c:pt idx="81">
                  <c:v>1931.36</c:v>
                </c:pt>
                <c:pt idx="82">
                  <c:v>1933.84</c:v>
                </c:pt>
                <c:pt idx="83">
                  <c:v>1923.91</c:v>
                </c:pt>
                <c:pt idx="84">
                  <c:v>1910.79</c:v>
                </c:pt>
                <c:pt idx="85">
                  <c:v>1908.12</c:v>
                </c:pt>
                <c:pt idx="86">
                  <c:v>1913.67</c:v>
                </c:pt>
                <c:pt idx="87">
                  <c:v>1922.3</c:v>
                </c:pt>
                <c:pt idx="88">
                  <c:v>1919.08</c:v>
                </c:pt>
                <c:pt idx="89">
                  <c:v>1919.68</c:v>
                </c:pt>
                <c:pt idx="90">
                  <c:v>1916.56</c:v>
                </c:pt>
                <c:pt idx="91">
                  <c:v>1926.12</c:v>
                </c:pt>
                <c:pt idx="92">
                  <c:v>1942.69</c:v>
                </c:pt>
                <c:pt idx="93">
                  <c:v>1940.06</c:v>
                </c:pt>
                <c:pt idx="94">
                  <c:v>1940.19</c:v>
                </c:pt>
                <c:pt idx="95">
                  <c:v>1942.32</c:v>
                </c:pt>
                <c:pt idx="96">
                  <c:v>1937.54</c:v>
                </c:pt>
                <c:pt idx="97">
                  <c:v>1920.17</c:v>
                </c:pt>
                <c:pt idx="98">
                  <c:v>1914.96</c:v>
                </c:pt>
                <c:pt idx="99">
                  <c:v>1916.91</c:v>
                </c:pt>
                <c:pt idx="100">
                  <c:v>1915.48</c:v>
                </c:pt>
                <c:pt idx="101">
                  <c:v>1897.48</c:v>
                </c:pt>
                <c:pt idx="102">
                  <c:v>1894.93</c:v>
                </c:pt>
                <c:pt idx="103">
                  <c:v>1889.31</c:v>
                </c:pt>
                <c:pt idx="104">
                  <c:v>1889.43</c:v>
                </c:pt>
                <c:pt idx="105">
                  <c:v>1891.81</c:v>
                </c:pt>
                <c:pt idx="106">
                  <c:v>1902</c:v>
                </c:pt>
                <c:pt idx="107">
                  <c:v>1907.1</c:v>
                </c:pt>
                <c:pt idx="108">
                  <c:v>1913.76</c:v>
                </c:pt>
                <c:pt idx="109">
                  <c:v>1912.48</c:v>
                </c:pt>
                <c:pt idx="110">
                  <c:v>1914.46</c:v>
                </c:pt>
                <c:pt idx="111">
                  <c:v>1925.24</c:v>
                </c:pt>
                <c:pt idx="112">
                  <c:v>1936.56</c:v>
                </c:pt>
                <c:pt idx="113">
                  <c:v>1942.91</c:v>
                </c:pt>
                <c:pt idx="114">
                  <c:v>1934.06</c:v>
                </c:pt>
                <c:pt idx="115">
                  <c:v>1934.45</c:v>
                </c:pt>
                <c:pt idx="116">
                  <c:v>1944.29</c:v>
                </c:pt>
                <c:pt idx="117">
                  <c:v>1965.09</c:v>
                </c:pt>
                <c:pt idx="118">
                  <c:v>1959.49</c:v>
                </c:pt>
                <c:pt idx="119">
                  <c:v>1946</c:v>
                </c:pt>
                <c:pt idx="120">
                  <c:v>1972.07</c:v>
                </c:pt>
                <c:pt idx="121">
                  <c:v>1964.96</c:v>
                </c:pt>
                <c:pt idx="122">
                  <c:v>1954.73</c:v>
                </c:pt>
                <c:pt idx="123">
                  <c:v>1961.94</c:v>
                </c:pt>
                <c:pt idx="124">
                  <c:v>1969.53</c:v>
                </c:pt>
                <c:pt idx="125">
                  <c:v>1976.64</c:v>
                </c:pt>
                <c:pt idx="126">
                  <c:v>1978.72</c:v>
                </c:pt>
                <c:pt idx="127">
                  <c:v>1955.04</c:v>
                </c:pt>
                <c:pt idx="128">
                  <c:v>1955.21</c:v>
                </c:pt>
                <c:pt idx="129">
                  <c:v>1960.51</c:v>
                </c:pt>
                <c:pt idx="130">
                  <c:v>1957.35</c:v>
                </c:pt>
                <c:pt idx="131">
                  <c:v>1932.23</c:v>
                </c:pt>
                <c:pt idx="132">
                  <c:v>1925.35</c:v>
                </c:pt>
                <c:pt idx="133">
                  <c:v>1925.05</c:v>
                </c:pt>
                <c:pt idx="134">
                  <c:v>1910.9</c:v>
                </c:pt>
                <c:pt idx="135">
                  <c:v>1915.3</c:v>
                </c:pt>
                <c:pt idx="136">
                  <c:v>1925.48</c:v>
                </c:pt>
                <c:pt idx="137">
                  <c:v>1921.64</c:v>
                </c:pt>
                <c:pt idx="138">
                  <c:v>1919.35</c:v>
                </c:pt>
                <c:pt idx="139">
                  <c:v>1908.2</c:v>
                </c:pt>
                <c:pt idx="140">
                  <c:v>1907.32</c:v>
                </c:pt>
                <c:pt idx="141">
                  <c:v>1913.69</c:v>
                </c:pt>
                <c:pt idx="142">
                  <c:v>1923.26</c:v>
                </c:pt>
                <c:pt idx="143">
                  <c:v>1921.2</c:v>
                </c:pt>
                <c:pt idx="144">
                  <c:v>1914.01</c:v>
                </c:pt>
                <c:pt idx="145">
                  <c:v>1932.55</c:v>
                </c:pt>
                <c:pt idx="146">
                  <c:v>1936.42</c:v>
                </c:pt>
                <c:pt idx="147">
                  <c:v>1950.48</c:v>
                </c:pt>
                <c:pt idx="148">
                  <c:v>1957.98</c:v>
                </c:pt>
                <c:pt idx="149">
                  <c:v>1958.01</c:v>
                </c:pt>
                <c:pt idx="150">
                  <c:v>1942.52</c:v>
                </c:pt>
                <c:pt idx="151">
                  <c:v>1943.74</c:v>
                </c:pt>
                <c:pt idx="152">
                  <c:v>1957.84</c:v>
                </c:pt>
                <c:pt idx="153">
                  <c:v>1961.19</c:v>
                </c:pt>
                <c:pt idx="154">
                  <c:v>1965.46</c:v>
                </c:pt>
                <c:pt idx="155">
                  <c:v>1940.02</c:v>
                </c:pt>
                <c:pt idx="156">
                  <c:v>1963.52</c:v>
                </c:pt>
                <c:pt idx="157">
                  <c:v>1961.86</c:v>
                </c:pt>
                <c:pt idx="158">
                  <c:v>1947.97</c:v>
                </c:pt>
                <c:pt idx="159">
                  <c:v>1977.61</c:v>
                </c:pt>
                <c:pt idx="160">
                  <c:v>1962.73</c:v>
                </c:pt>
                <c:pt idx="161">
                  <c:v>1959.33</c:v>
                </c:pt>
                <c:pt idx="162">
                  <c:v>1943.19</c:v>
                </c:pt>
                <c:pt idx="163">
                  <c:v>1946.46</c:v>
                </c:pt>
                <c:pt idx="164">
                  <c:v>1941.41</c:v>
                </c:pt>
                <c:pt idx="165">
                  <c:v>1957.16</c:v>
                </c:pt>
                <c:pt idx="166">
                  <c:v>1975.23</c:v>
                </c:pt>
                <c:pt idx="167">
                  <c:v>1971.86</c:v>
                </c:pt>
                <c:pt idx="168">
                  <c:v>1977.81</c:v>
                </c:pt>
                <c:pt idx="169">
                  <c:v>1957.55</c:v>
                </c:pt>
                <c:pt idx="170">
                  <c:v>1981.84</c:v>
                </c:pt>
                <c:pt idx="171">
                  <c:v>1989.17</c:v>
                </c:pt>
                <c:pt idx="172">
                  <c:v>2016.49</c:v>
                </c:pt>
                <c:pt idx="173">
                  <c:v>2010.77</c:v>
                </c:pt>
                <c:pt idx="174">
                  <c:v>2015.05</c:v>
                </c:pt>
                <c:pt idx="175">
                  <c:v>2030.09</c:v>
                </c:pt>
                <c:pt idx="176">
                  <c:v>2034.56</c:v>
                </c:pt>
                <c:pt idx="177">
                  <c:v>2021.16</c:v>
                </c:pt>
                <c:pt idx="178">
                  <c:v>2016.79</c:v>
                </c:pt>
                <c:pt idx="179">
                  <c:v>2050.2800000000002</c:v>
                </c:pt>
                <c:pt idx="180">
                  <c:v>2038.97</c:v>
                </c:pt>
                <c:pt idx="181">
                  <c:v>2016.68</c:v>
                </c:pt>
                <c:pt idx="182">
                  <c:v>1982.56</c:v>
                </c:pt>
                <c:pt idx="183">
                  <c:v>1990</c:v>
                </c:pt>
                <c:pt idx="184">
                  <c:v>1987.78</c:v>
                </c:pt>
                <c:pt idx="185">
                  <c:v>1989.04</c:v>
                </c:pt>
                <c:pt idx="186">
                  <c:v>1997.39</c:v>
                </c:pt>
                <c:pt idx="187">
                  <c:v>1989.14</c:v>
                </c:pt>
                <c:pt idx="188">
                  <c:v>1983.06</c:v>
                </c:pt>
                <c:pt idx="189">
                  <c:v>2004.8</c:v>
                </c:pt>
                <c:pt idx="190">
                  <c:v>1994.93</c:v>
                </c:pt>
                <c:pt idx="191">
                  <c:v>2005.45</c:v>
                </c:pt>
                <c:pt idx="192">
                  <c:v>1995.19</c:v>
                </c:pt>
                <c:pt idx="193">
                  <c:v>2004.17</c:v>
                </c:pt>
                <c:pt idx="194">
                  <c:v>2040.22</c:v>
                </c:pt>
                <c:pt idx="195">
                  <c:v>2014.93</c:v>
                </c:pt>
                <c:pt idx="196">
                  <c:v>2003.62</c:v>
                </c:pt>
                <c:pt idx="197">
                  <c:v>1991.48</c:v>
                </c:pt>
                <c:pt idx="198">
                  <c:v>2007.91</c:v>
                </c:pt>
                <c:pt idx="199">
                  <c:v>2020.73</c:v>
                </c:pt>
                <c:pt idx="200">
                  <c:v>2020.42</c:v>
                </c:pt>
                <c:pt idx="201">
                  <c:v>1984.65</c:v>
                </c:pt>
                <c:pt idx="202">
                  <c:v>1969.28</c:v>
                </c:pt>
                <c:pt idx="203">
                  <c:v>1980.37</c:v>
                </c:pt>
                <c:pt idx="204">
                  <c:v>1964.7</c:v>
                </c:pt>
                <c:pt idx="205">
                  <c:v>1973.54</c:v>
                </c:pt>
              </c:numCache>
            </c:numRef>
          </c:val>
          <c:smooth val="0"/>
          <c:extLst>
            <c:ext xmlns:c16="http://schemas.microsoft.com/office/drawing/2014/chart" uri="{C3380CC4-5D6E-409C-BE32-E72D297353CC}">
              <c16:uniqueId val="{00000000-E79A-4268-8734-96DE3DC933E3}"/>
            </c:ext>
          </c:extLst>
        </c:ser>
        <c:dLbls>
          <c:showLegendKey val="0"/>
          <c:showVal val="0"/>
          <c:showCatName val="0"/>
          <c:showSerName val="0"/>
          <c:showPercent val="0"/>
          <c:showBubbleSize val="0"/>
        </c:dLbls>
        <c:smooth val="0"/>
        <c:axId val="214401215"/>
        <c:axId val="2124822223"/>
      </c:lineChart>
      <c:dateAx>
        <c:axId val="214401215"/>
        <c:scaling>
          <c:orientation val="minMax"/>
        </c:scaling>
        <c:delete val="0"/>
        <c:axPos val="b"/>
        <c:numFmt formatCode="[$-409]d\-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24822223"/>
        <c:crosses val="autoZero"/>
        <c:auto val="1"/>
        <c:lblOffset val="100"/>
        <c:baseTimeUnit val="days"/>
        <c:majorUnit val="14"/>
        <c:majorTimeUnit val="days"/>
      </c:dateAx>
      <c:valAx>
        <c:axId val="2124822223"/>
        <c:scaling>
          <c:orientation val="minMax"/>
          <c:min val="175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440121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ar-EG" sz="1000" b="1"/>
              <a:t>أسعاار النفط</a:t>
            </a:r>
            <a:endParaRPr lang="en-US" sz="1000" b="1"/>
          </a:p>
        </c:rich>
      </c:tx>
      <c:overlay val="0"/>
      <c:spPr>
        <a:noFill/>
        <a:ln>
          <a:noFill/>
        </a:ln>
        <a:effectLst/>
      </c:spPr>
      <c:txPr>
        <a:bodyPr rot="0" spcFirstLastPara="1" vertOverflow="ellipsis" vert="horz" wrap="square" anchor="ctr" anchorCtr="1"/>
        <a:lstStyle/>
        <a:p>
          <a:pPr>
            <a:defRPr sz="108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Commodities!$AB$1</c:f>
              <c:strCache>
                <c:ptCount val="1"/>
                <c:pt idx="0">
                  <c:v>Oil Price $/barrel</c:v>
                </c:pt>
              </c:strCache>
            </c:strRef>
          </c:tx>
          <c:spPr>
            <a:ln w="28575" cap="rnd">
              <a:solidFill>
                <a:schemeClr val="accent1"/>
              </a:solidFill>
              <a:round/>
            </a:ln>
            <a:effectLst/>
          </c:spPr>
          <c:marker>
            <c:symbol val="none"/>
          </c:marker>
          <c:cat>
            <c:numRef>
              <c:f>Commodities!$AA$2:$AA$228</c:f>
              <c:numCache>
                <c:formatCode>[$-409]d\-mmm;@</c:formatCode>
                <c:ptCount val="227"/>
                <c:pt idx="0">
                  <c:v>45303</c:v>
                </c:pt>
                <c:pt idx="1">
                  <c:v>45302</c:v>
                </c:pt>
                <c:pt idx="2">
                  <c:v>45301</c:v>
                </c:pt>
                <c:pt idx="3">
                  <c:v>45300</c:v>
                </c:pt>
                <c:pt idx="4">
                  <c:v>45299</c:v>
                </c:pt>
                <c:pt idx="5">
                  <c:v>45296</c:v>
                </c:pt>
                <c:pt idx="6">
                  <c:v>45295</c:v>
                </c:pt>
                <c:pt idx="7">
                  <c:v>45294</c:v>
                </c:pt>
                <c:pt idx="8">
                  <c:v>45293</c:v>
                </c:pt>
                <c:pt idx="9">
                  <c:v>45289</c:v>
                </c:pt>
                <c:pt idx="10">
                  <c:v>45288</c:v>
                </c:pt>
                <c:pt idx="11">
                  <c:v>45287</c:v>
                </c:pt>
                <c:pt idx="12">
                  <c:v>45286</c:v>
                </c:pt>
                <c:pt idx="13">
                  <c:v>45282</c:v>
                </c:pt>
                <c:pt idx="14">
                  <c:v>45281</c:v>
                </c:pt>
                <c:pt idx="15">
                  <c:v>45280</c:v>
                </c:pt>
                <c:pt idx="16">
                  <c:v>45279</c:v>
                </c:pt>
                <c:pt idx="17">
                  <c:v>45278</c:v>
                </c:pt>
                <c:pt idx="18">
                  <c:v>45275</c:v>
                </c:pt>
                <c:pt idx="19">
                  <c:v>45274</c:v>
                </c:pt>
                <c:pt idx="20">
                  <c:v>45273</c:v>
                </c:pt>
                <c:pt idx="21">
                  <c:v>45272</c:v>
                </c:pt>
                <c:pt idx="22">
                  <c:v>45271</c:v>
                </c:pt>
                <c:pt idx="23">
                  <c:v>45268</c:v>
                </c:pt>
                <c:pt idx="24">
                  <c:v>45267</c:v>
                </c:pt>
                <c:pt idx="25">
                  <c:v>45266</c:v>
                </c:pt>
                <c:pt idx="26">
                  <c:v>45265</c:v>
                </c:pt>
                <c:pt idx="27">
                  <c:v>45264</c:v>
                </c:pt>
                <c:pt idx="28">
                  <c:v>45261</c:v>
                </c:pt>
                <c:pt idx="29">
                  <c:v>45260</c:v>
                </c:pt>
                <c:pt idx="30">
                  <c:v>45259</c:v>
                </c:pt>
                <c:pt idx="31">
                  <c:v>45258</c:v>
                </c:pt>
                <c:pt idx="32">
                  <c:v>45257</c:v>
                </c:pt>
                <c:pt idx="33">
                  <c:v>45254</c:v>
                </c:pt>
                <c:pt idx="34">
                  <c:v>45253</c:v>
                </c:pt>
                <c:pt idx="35">
                  <c:v>45252</c:v>
                </c:pt>
                <c:pt idx="36">
                  <c:v>45251</c:v>
                </c:pt>
                <c:pt idx="37">
                  <c:v>45250</c:v>
                </c:pt>
                <c:pt idx="38">
                  <c:v>45247</c:v>
                </c:pt>
                <c:pt idx="39">
                  <c:v>45246</c:v>
                </c:pt>
                <c:pt idx="40">
                  <c:v>45245</c:v>
                </c:pt>
                <c:pt idx="41">
                  <c:v>45244</c:v>
                </c:pt>
                <c:pt idx="42">
                  <c:v>45243</c:v>
                </c:pt>
                <c:pt idx="43">
                  <c:v>45240</c:v>
                </c:pt>
                <c:pt idx="44">
                  <c:v>45239</c:v>
                </c:pt>
                <c:pt idx="45">
                  <c:v>45238</c:v>
                </c:pt>
                <c:pt idx="46">
                  <c:v>45237</c:v>
                </c:pt>
                <c:pt idx="47">
                  <c:v>45236</c:v>
                </c:pt>
                <c:pt idx="48">
                  <c:v>45233</c:v>
                </c:pt>
                <c:pt idx="49">
                  <c:v>45232</c:v>
                </c:pt>
                <c:pt idx="50">
                  <c:v>45231</c:v>
                </c:pt>
                <c:pt idx="51">
                  <c:v>45230</c:v>
                </c:pt>
                <c:pt idx="52">
                  <c:v>45229</c:v>
                </c:pt>
                <c:pt idx="53">
                  <c:v>45226</c:v>
                </c:pt>
                <c:pt idx="54">
                  <c:v>45225</c:v>
                </c:pt>
                <c:pt idx="55">
                  <c:v>45224</c:v>
                </c:pt>
                <c:pt idx="56">
                  <c:v>45223</c:v>
                </c:pt>
                <c:pt idx="57">
                  <c:v>45222</c:v>
                </c:pt>
                <c:pt idx="58">
                  <c:v>45219</c:v>
                </c:pt>
                <c:pt idx="59">
                  <c:v>45218</c:v>
                </c:pt>
                <c:pt idx="60">
                  <c:v>45217</c:v>
                </c:pt>
                <c:pt idx="61">
                  <c:v>45216</c:v>
                </c:pt>
                <c:pt idx="62">
                  <c:v>45215</c:v>
                </c:pt>
                <c:pt idx="63">
                  <c:v>45212</c:v>
                </c:pt>
                <c:pt idx="64">
                  <c:v>45211</c:v>
                </c:pt>
                <c:pt idx="65">
                  <c:v>45210</c:v>
                </c:pt>
                <c:pt idx="66">
                  <c:v>45209</c:v>
                </c:pt>
                <c:pt idx="67">
                  <c:v>45208</c:v>
                </c:pt>
                <c:pt idx="68">
                  <c:v>45205</c:v>
                </c:pt>
                <c:pt idx="69">
                  <c:v>45204</c:v>
                </c:pt>
                <c:pt idx="70">
                  <c:v>45203</c:v>
                </c:pt>
                <c:pt idx="71">
                  <c:v>45202</c:v>
                </c:pt>
                <c:pt idx="72">
                  <c:v>45201</c:v>
                </c:pt>
                <c:pt idx="73">
                  <c:v>45198</c:v>
                </c:pt>
                <c:pt idx="74">
                  <c:v>45197</c:v>
                </c:pt>
                <c:pt idx="75">
                  <c:v>45196</c:v>
                </c:pt>
                <c:pt idx="76">
                  <c:v>45195</c:v>
                </c:pt>
                <c:pt idx="77">
                  <c:v>45194</c:v>
                </c:pt>
                <c:pt idx="78">
                  <c:v>45191</c:v>
                </c:pt>
                <c:pt idx="79">
                  <c:v>45190</c:v>
                </c:pt>
                <c:pt idx="80">
                  <c:v>45189</c:v>
                </c:pt>
                <c:pt idx="81">
                  <c:v>45188</c:v>
                </c:pt>
                <c:pt idx="82">
                  <c:v>45187</c:v>
                </c:pt>
                <c:pt idx="83">
                  <c:v>45184</c:v>
                </c:pt>
                <c:pt idx="84">
                  <c:v>45183</c:v>
                </c:pt>
                <c:pt idx="85">
                  <c:v>45182</c:v>
                </c:pt>
                <c:pt idx="86">
                  <c:v>45181</c:v>
                </c:pt>
                <c:pt idx="87">
                  <c:v>45180</c:v>
                </c:pt>
                <c:pt idx="88">
                  <c:v>45177</c:v>
                </c:pt>
                <c:pt idx="89">
                  <c:v>45176</c:v>
                </c:pt>
                <c:pt idx="90">
                  <c:v>45175</c:v>
                </c:pt>
                <c:pt idx="91">
                  <c:v>45174</c:v>
                </c:pt>
                <c:pt idx="92">
                  <c:v>45173</c:v>
                </c:pt>
                <c:pt idx="93">
                  <c:v>45170</c:v>
                </c:pt>
                <c:pt idx="94">
                  <c:v>45169</c:v>
                </c:pt>
                <c:pt idx="95">
                  <c:v>45168</c:v>
                </c:pt>
                <c:pt idx="96">
                  <c:v>45167</c:v>
                </c:pt>
                <c:pt idx="97">
                  <c:v>45166</c:v>
                </c:pt>
                <c:pt idx="98">
                  <c:v>45163</c:v>
                </c:pt>
                <c:pt idx="99">
                  <c:v>45162</c:v>
                </c:pt>
                <c:pt idx="100">
                  <c:v>45161</c:v>
                </c:pt>
                <c:pt idx="101">
                  <c:v>45160</c:v>
                </c:pt>
                <c:pt idx="102">
                  <c:v>45159</c:v>
                </c:pt>
                <c:pt idx="103">
                  <c:v>45156</c:v>
                </c:pt>
                <c:pt idx="104">
                  <c:v>45155</c:v>
                </c:pt>
                <c:pt idx="105">
                  <c:v>45154</c:v>
                </c:pt>
                <c:pt idx="106">
                  <c:v>45153</c:v>
                </c:pt>
                <c:pt idx="107">
                  <c:v>45152</c:v>
                </c:pt>
                <c:pt idx="108">
                  <c:v>45149</c:v>
                </c:pt>
                <c:pt idx="109">
                  <c:v>45148</c:v>
                </c:pt>
                <c:pt idx="110">
                  <c:v>45147</c:v>
                </c:pt>
                <c:pt idx="111">
                  <c:v>45146</c:v>
                </c:pt>
                <c:pt idx="112">
                  <c:v>45145</c:v>
                </c:pt>
                <c:pt idx="113">
                  <c:v>45142</c:v>
                </c:pt>
                <c:pt idx="114">
                  <c:v>45141</c:v>
                </c:pt>
                <c:pt idx="115">
                  <c:v>45140</c:v>
                </c:pt>
                <c:pt idx="116">
                  <c:v>45139</c:v>
                </c:pt>
                <c:pt idx="117">
                  <c:v>45138</c:v>
                </c:pt>
                <c:pt idx="118">
                  <c:v>45135</c:v>
                </c:pt>
                <c:pt idx="119">
                  <c:v>45134</c:v>
                </c:pt>
                <c:pt idx="120">
                  <c:v>45133</c:v>
                </c:pt>
                <c:pt idx="121">
                  <c:v>45132</c:v>
                </c:pt>
                <c:pt idx="122">
                  <c:v>45131</c:v>
                </c:pt>
                <c:pt idx="123">
                  <c:v>45128</c:v>
                </c:pt>
                <c:pt idx="124">
                  <c:v>45127</c:v>
                </c:pt>
                <c:pt idx="125">
                  <c:v>45126</c:v>
                </c:pt>
                <c:pt idx="126">
                  <c:v>45125</c:v>
                </c:pt>
                <c:pt idx="127">
                  <c:v>45124</c:v>
                </c:pt>
                <c:pt idx="128">
                  <c:v>45121</c:v>
                </c:pt>
                <c:pt idx="129">
                  <c:v>45120</c:v>
                </c:pt>
                <c:pt idx="130">
                  <c:v>45119</c:v>
                </c:pt>
                <c:pt idx="131">
                  <c:v>45118</c:v>
                </c:pt>
                <c:pt idx="132">
                  <c:v>45117</c:v>
                </c:pt>
                <c:pt idx="133">
                  <c:v>45114</c:v>
                </c:pt>
                <c:pt idx="134">
                  <c:v>45113</c:v>
                </c:pt>
                <c:pt idx="135">
                  <c:v>45112</c:v>
                </c:pt>
                <c:pt idx="136">
                  <c:v>45111</c:v>
                </c:pt>
                <c:pt idx="137">
                  <c:v>45110</c:v>
                </c:pt>
                <c:pt idx="138">
                  <c:v>45107</c:v>
                </c:pt>
                <c:pt idx="139">
                  <c:v>45106</c:v>
                </c:pt>
                <c:pt idx="140">
                  <c:v>45105</c:v>
                </c:pt>
                <c:pt idx="141">
                  <c:v>45104</c:v>
                </c:pt>
                <c:pt idx="142">
                  <c:v>45103</c:v>
                </c:pt>
                <c:pt idx="143">
                  <c:v>45100</c:v>
                </c:pt>
                <c:pt idx="144">
                  <c:v>45099</c:v>
                </c:pt>
                <c:pt idx="145">
                  <c:v>45098</c:v>
                </c:pt>
                <c:pt idx="146">
                  <c:v>45097</c:v>
                </c:pt>
                <c:pt idx="147">
                  <c:v>45096</c:v>
                </c:pt>
                <c:pt idx="148">
                  <c:v>45093</c:v>
                </c:pt>
                <c:pt idx="149">
                  <c:v>45092</c:v>
                </c:pt>
                <c:pt idx="150">
                  <c:v>45091</c:v>
                </c:pt>
                <c:pt idx="151">
                  <c:v>45090</c:v>
                </c:pt>
                <c:pt idx="152">
                  <c:v>45089</c:v>
                </c:pt>
                <c:pt idx="153">
                  <c:v>45086</c:v>
                </c:pt>
                <c:pt idx="154">
                  <c:v>45085</c:v>
                </c:pt>
                <c:pt idx="155">
                  <c:v>45084</c:v>
                </c:pt>
                <c:pt idx="156">
                  <c:v>45083</c:v>
                </c:pt>
                <c:pt idx="157">
                  <c:v>45082</c:v>
                </c:pt>
                <c:pt idx="158">
                  <c:v>45079</c:v>
                </c:pt>
                <c:pt idx="159">
                  <c:v>45078</c:v>
                </c:pt>
                <c:pt idx="160">
                  <c:v>45077</c:v>
                </c:pt>
                <c:pt idx="161">
                  <c:v>45076</c:v>
                </c:pt>
                <c:pt idx="162">
                  <c:v>45075</c:v>
                </c:pt>
                <c:pt idx="163">
                  <c:v>45072</c:v>
                </c:pt>
                <c:pt idx="164">
                  <c:v>45071</c:v>
                </c:pt>
                <c:pt idx="165">
                  <c:v>45070</c:v>
                </c:pt>
                <c:pt idx="166">
                  <c:v>45069</c:v>
                </c:pt>
                <c:pt idx="167">
                  <c:v>45068</c:v>
                </c:pt>
                <c:pt idx="168">
                  <c:v>45065</c:v>
                </c:pt>
                <c:pt idx="169">
                  <c:v>45064</c:v>
                </c:pt>
                <c:pt idx="170">
                  <c:v>45063</c:v>
                </c:pt>
                <c:pt idx="171">
                  <c:v>45062</c:v>
                </c:pt>
                <c:pt idx="172">
                  <c:v>45061</c:v>
                </c:pt>
                <c:pt idx="173">
                  <c:v>45058</c:v>
                </c:pt>
                <c:pt idx="174">
                  <c:v>45057</c:v>
                </c:pt>
                <c:pt idx="175">
                  <c:v>45056</c:v>
                </c:pt>
                <c:pt idx="176">
                  <c:v>45055</c:v>
                </c:pt>
                <c:pt idx="177">
                  <c:v>45054</c:v>
                </c:pt>
                <c:pt idx="178">
                  <c:v>45051</c:v>
                </c:pt>
                <c:pt idx="179">
                  <c:v>45050</c:v>
                </c:pt>
                <c:pt idx="180">
                  <c:v>45049</c:v>
                </c:pt>
                <c:pt idx="181">
                  <c:v>45048</c:v>
                </c:pt>
                <c:pt idx="182">
                  <c:v>45047</c:v>
                </c:pt>
                <c:pt idx="183">
                  <c:v>45044</c:v>
                </c:pt>
                <c:pt idx="184">
                  <c:v>45043</c:v>
                </c:pt>
                <c:pt idx="185">
                  <c:v>45042</c:v>
                </c:pt>
                <c:pt idx="186">
                  <c:v>45041</c:v>
                </c:pt>
                <c:pt idx="187">
                  <c:v>45040</c:v>
                </c:pt>
                <c:pt idx="188">
                  <c:v>45037</c:v>
                </c:pt>
                <c:pt idx="189">
                  <c:v>45036</c:v>
                </c:pt>
                <c:pt idx="190">
                  <c:v>45035</c:v>
                </c:pt>
                <c:pt idx="191">
                  <c:v>45034</c:v>
                </c:pt>
                <c:pt idx="192">
                  <c:v>45033</c:v>
                </c:pt>
                <c:pt idx="193">
                  <c:v>45030</c:v>
                </c:pt>
                <c:pt idx="194">
                  <c:v>45029</c:v>
                </c:pt>
                <c:pt idx="195">
                  <c:v>45028</c:v>
                </c:pt>
                <c:pt idx="196">
                  <c:v>45027</c:v>
                </c:pt>
                <c:pt idx="197">
                  <c:v>45026</c:v>
                </c:pt>
                <c:pt idx="198">
                  <c:v>45022</c:v>
                </c:pt>
                <c:pt idx="199">
                  <c:v>45021</c:v>
                </c:pt>
                <c:pt idx="200">
                  <c:v>45020</c:v>
                </c:pt>
                <c:pt idx="201">
                  <c:v>45019</c:v>
                </c:pt>
                <c:pt idx="202">
                  <c:v>45016</c:v>
                </c:pt>
                <c:pt idx="203">
                  <c:v>45015</c:v>
                </c:pt>
                <c:pt idx="204">
                  <c:v>45014</c:v>
                </c:pt>
                <c:pt idx="205">
                  <c:v>45013</c:v>
                </c:pt>
                <c:pt idx="206">
                  <c:v>45012</c:v>
                </c:pt>
                <c:pt idx="207">
                  <c:v>45009</c:v>
                </c:pt>
                <c:pt idx="208">
                  <c:v>45008</c:v>
                </c:pt>
                <c:pt idx="209">
                  <c:v>45007</c:v>
                </c:pt>
                <c:pt idx="210">
                  <c:v>45006</c:v>
                </c:pt>
                <c:pt idx="211">
                  <c:v>45005</c:v>
                </c:pt>
                <c:pt idx="212">
                  <c:v>45002</c:v>
                </c:pt>
                <c:pt idx="213">
                  <c:v>45001</c:v>
                </c:pt>
                <c:pt idx="214">
                  <c:v>45000</c:v>
                </c:pt>
                <c:pt idx="215">
                  <c:v>44999</c:v>
                </c:pt>
                <c:pt idx="216">
                  <c:v>44998</c:v>
                </c:pt>
                <c:pt idx="217">
                  <c:v>44995</c:v>
                </c:pt>
                <c:pt idx="218">
                  <c:v>44994</c:v>
                </c:pt>
                <c:pt idx="219">
                  <c:v>44993</c:v>
                </c:pt>
                <c:pt idx="220">
                  <c:v>44992</c:v>
                </c:pt>
                <c:pt idx="221">
                  <c:v>44991</c:v>
                </c:pt>
                <c:pt idx="222">
                  <c:v>44988</c:v>
                </c:pt>
                <c:pt idx="223">
                  <c:v>44987</c:v>
                </c:pt>
                <c:pt idx="224">
                  <c:v>44986</c:v>
                </c:pt>
                <c:pt idx="225">
                  <c:v>44985</c:v>
                </c:pt>
                <c:pt idx="226">
                  <c:v>44984</c:v>
                </c:pt>
              </c:numCache>
            </c:numRef>
          </c:cat>
          <c:val>
            <c:numRef>
              <c:f>Commodities!$AB$2:$AB$228</c:f>
              <c:numCache>
                <c:formatCode>General</c:formatCode>
                <c:ptCount val="227"/>
                <c:pt idx="0">
                  <c:v>78.290000000000006</c:v>
                </c:pt>
                <c:pt idx="1">
                  <c:v>77.41</c:v>
                </c:pt>
                <c:pt idx="2">
                  <c:v>76.8</c:v>
                </c:pt>
                <c:pt idx="3">
                  <c:v>77.59</c:v>
                </c:pt>
                <c:pt idx="4">
                  <c:v>76.12</c:v>
                </c:pt>
                <c:pt idx="5">
                  <c:v>78.760000000000005</c:v>
                </c:pt>
                <c:pt idx="6">
                  <c:v>77.59</c:v>
                </c:pt>
                <c:pt idx="7">
                  <c:v>78.25</c:v>
                </c:pt>
                <c:pt idx="8">
                  <c:v>75.89</c:v>
                </c:pt>
                <c:pt idx="9">
                  <c:v>77.040000000000006</c:v>
                </c:pt>
                <c:pt idx="10">
                  <c:v>78.39</c:v>
                </c:pt>
                <c:pt idx="11">
                  <c:v>79.650000000000006</c:v>
                </c:pt>
                <c:pt idx="12">
                  <c:v>81.069999999999993</c:v>
                </c:pt>
                <c:pt idx="13">
                  <c:v>79.069999999999993</c:v>
                </c:pt>
                <c:pt idx="14">
                  <c:v>79.39</c:v>
                </c:pt>
                <c:pt idx="15">
                  <c:v>79.7</c:v>
                </c:pt>
                <c:pt idx="16">
                  <c:v>79.23</c:v>
                </c:pt>
                <c:pt idx="17">
                  <c:v>77.95</c:v>
                </c:pt>
                <c:pt idx="18">
                  <c:v>76.55</c:v>
                </c:pt>
                <c:pt idx="19">
                  <c:v>76.61</c:v>
                </c:pt>
                <c:pt idx="20">
                  <c:v>74.260000000000005</c:v>
                </c:pt>
                <c:pt idx="21">
                  <c:v>73.239999999999995</c:v>
                </c:pt>
                <c:pt idx="22">
                  <c:v>76.03</c:v>
                </c:pt>
                <c:pt idx="23">
                  <c:v>75.84</c:v>
                </c:pt>
                <c:pt idx="24">
                  <c:v>74.05</c:v>
                </c:pt>
                <c:pt idx="25">
                  <c:v>74.3</c:v>
                </c:pt>
                <c:pt idx="26">
                  <c:v>77.2</c:v>
                </c:pt>
                <c:pt idx="27">
                  <c:v>78.03</c:v>
                </c:pt>
                <c:pt idx="28">
                  <c:v>78.88</c:v>
                </c:pt>
                <c:pt idx="29">
                  <c:v>82.83</c:v>
                </c:pt>
                <c:pt idx="30">
                  <c:v>83.1</c:v>
                </c:pt>
                <c:pt idx="31">
                  <c:v>81.680000000000007</c:v>
                </c:pt>
                <c:pt idx="32">
                  <c:v>79.98</c:v>
                </c:pt>
                <c:pt idx="33">
                  <c:v>80.58</c:v>
                </c:pt>
                <c:pt idx="34">
                  <c:v>81.42</c:v>
                </c:pt>
                <c:pt idx="35">
                  <c:v>81.96</c:v>
                </c:pt>
                <c:pt idx="36">
                  <c:v>82.45</c:v>
                </c:pt>
                <c:pt idx="37">
                  <c:v>82.32</c:v>
                </c:pt>
                <c:pt idx="38">
                  <c:v>80.61</c:v>
                </c:pt>
                <c:pt idx="39">
                  <c:v>77.42</c:v>
                </c:pt>
                <c:pt idx="40">
                  <c:v>81.180000000000007</c:v>
                </c:pt>
                <c:pt idx="41">
                  <c:v>82.47</c:v>
                </c:pt>
                <c:pt idx="42">
                  <c:v>82.52</c:v>
                </c:pt>
                <c:pt idx="43">
                  <c:v>81.430000000000007</c:v>
                </c:pt>
                <c:pt idx="44">
                  <c:v>80.010000000000005</c:v>
                </c:pt>
                <c:pt idx="45">
                  <c:v>79.540000000000006</c:v>
                </c:pt>
                <c:pt idx="46">
                  <c:v>81.61</c:v>
                </c:pt>
                <c:pt idx="47">
                  <c:v>85.18</c:v>
                </c:pt>
                <c:pt idx="48">
                  <c:v>84.89</c:v>
                </c:pt>
                <c:pt idx="49">
                  <c:v>86.85</c:v>
                </c:pt>
                <c:pt idx="50">
                  <c:v>84.63</c:v>
                </c:pt>
                <c:pt idx="51">
                  <c:v>87.41</c:v>
                </c:pt>
                <c:pt idx="52">
                  <c:v>87.45</c:v>
                </c:pt>
                <c:pt idx="53">
                  <c:v>90.48</c:v>
                </c:pt>
                <c:pt idx="54">
                  <c:v>87.93</c:v>
                </c:pt>
                <c:pt idx="55">
                  <c:v>90.13</c:v>
                </c:pt>
                <c:pt idx="56">
                  <c:v>88.07</c:v>
                </c:pt>
                <c:pt idx="57">
                  <c:v>89.83</c:v>
                </c:pt>
                <c:pt idx="58">
                  <c:v>92.16</c:v>
                </c:pt>
                <c:pt idx="59">
                  <c:v>92.38</c:v>
                </c:pt>
                <c:pt idx="60">
                  <c:v>91.5</c:v>
                </c:pt>
                <c:pt idx="61">
                  <c:v>89.9</c:v>
                </c:pt>
                <c:pt idx="62">
                  <c:v>89.65</c:v>
                </c:pt>
                <c:pt idx="63">
                  <c:v>90.89</c:v>
                </c:pt>
                <c:pt idx="64">
                  <c:v>86</c:v>
                </c:pt>
                <c:pt idx="65">
                  <c:v>85.82</c:v>
                </c:pt>
                <c:pt idx="66">
                  <c:v>87.65</c:v>
                </c:pt>
                <c:pt idx="67">
                  <c:v>88.15</c:v>
                </c:pt>
                <c:pt idx="68">
                  <c:v>84.58</c:v>
                </c:pt>
                <c:pt idx="69">
                  <c:v>84.07</c:v>
                </c:pt>
                <c:pt idx="70">
                  <c:v>85.81</c:v>
                </c:pt>
                <c:pt idx="71">
                  <c:v>90.92</c:v>
                </c:pt>
                <c:pt idx="72">
                  <c:v>90.71</c:v>
                </c:pt>
                <c:pt idx="73">
                  <c:v>95.31</c:v>
                </c:pt>
                <c:pt idx="74">
                  <c:v>95.38</c:v>
                </c:pt>
                <c:pt idx="75">
                  <c:v>96.55</c:v>
                </c:pt>
                <c:pt idx="76">
                  <c:v>93.96</c:v>
                </c:pt>
                <c:pt idx="77">
                  <c:v>93.29</c:v>
                </c:pt>
                <c:pt idx="78">
                  <c:v>93.27</c:v>
                </c:pt>
                <c:pt idx="79">
                  <c:v>93.3</c:v>
                </c:pt>
                <c:pt idx="80">
                  <c:v>93.53</c:v>
                </c:pt>
                <c:pt idx="81">
                  <c:v>94.34</c:v>
                </c:pt>
                <c:pt idx="82">
                  <c:v>94.43</c:v>
                </c:pt>
                <c:pt idx="83">
                  <c:v>93.93</c:v>
                </c:pt>
                <c:pt idx="84">
                  <c:v>93.7</c:v>
                </c:pt>
                <c:pt idx="85">
                  <c:v>91.88</c:v>
                </c:pt>
                <c:pt idx="86">
                  <c:v>92.06</c:v>
                </c:pt>
                <c:pt idx="87">
                  <c:v>90.64</c:v>
                </c:pt>
                <c:pt idx="88">
                  <c:v>90.65</c:v>
                </c:pt>
                <c:pt idx="89">
                  <c:v>89.92</c:v>
                </c:pt>
                <c:pt idx="90">
                  <c:v>90.6</c:v>
                </c:pt>
                <c:pt idx="91">
                  <c:v>90.04</c:v>
                </c:pt>
                <c:pt idx="92">
                  <c:v>89</c:v>
                </c:pt>
                <c:pt idx="93">
                  <c:v>88.55</c:v>
                </c:pt>
                <c:pt idx="94">
                  <c:v>86.86</c:v>
                </c:pt>
                <c:pt idx="95">
                  <c:v>85.86</c:v>
                </c:pt>
                <c:pt idx="96">
                  <c:v>85.49</c:v>
                </c:pt>
                <c:pt idx="97">
                  <c:v>84.42</c:v>
                </c:pt>
                <c:pt idx="98">
                  <c:v>84.48</c:v>
                </c:pt>
                <c:pt idx="99">
                  <c:v>83.36</c:v>
                </c:pt>
                <c:pt idx="100">
                  <c:v>83.21</c:v>
                </c:pt>
                <c:pt idx="101">
                  <c:v>84.03</c:v>
                </c:pt>
                <c:pt idx="102">
                  <c:v>84.46</c:v>
                </c:pt>
                <c:pt idx="103">
                  <c:v>84.8</c:v>
                </c:pt>
                <c:pt idx="104">
                  <c:v>84.12</c:v>
                </c:pt>
                <c:pt idx="105">
                  <c:v>83.45</c:v>
                </c:pt>
                <c:pt idx="106">
                  <c:v>84.89</c:v>
                </c:pt>
                <c:pt idx="107">
                  <c:v>86.21</c:v>
                </c:pt>
                <c:pt idx="108">
                  <c:v>86.81</c:v>
                </c:pt>
                <c:pt idx="109">
                  <c:v>86.4</c:v>
                </c:pt>
                <c:pt idx="110">
                  <c:v>87.55</c:v>
                </c:pt>
                <c:pt idx="111">
                  <c:v>86.17</c:v>
                </c:pt>
                <c:pt idx="112">
                  <c:v>85.34</c:v>
                </c:pt>
                <c:pt idx="113">
                  <c:v>86.24</c:v>
                </c:pt>
                <c:pt idx="114">
                  <c:v>85.14</c:v>
                </c:pt>
                <c:pt idx="115">
                  <c:v>83.2</c:v>
                </c:pt>
                <c:pt idx="116">
                  <c:v>84.91</c:v>
                </c:pt>
                <c:pt idx="117">
                  <c:v>85.56</c:v>
                </c:pt>
                <c:pt idx="118">
                  <c:v>84.99</c:v>
                </c:pt>
                <c:pt idx="119">
                  <c:v>84.24</c:v>
                </c:pt>
                <c:pt idx="120">
                  <c:v>82.92</c:v>
                </c:pt>
                <c:pt idx="121">
                  <c:v>83.64</c:v>
                </c:pt>
                <c:pt idx="122">
                  <c:v>82.74</c:v>
                </c:pt>
                <c:pt idx="123">
                  <c:v>81.069999999999993</c:v>
                </c:pt>
                <c:pt idx="124">
                  <c:v>79.64</c:v>
                </c:pt>
                <c:pt idx="125">
                  <c:v>79.459999999999994</c:v>
                </c:pt>
                <c:pt idx="126">
                  <c:v>79.63</c:v>
                </c:pt>
                <c:pt idx="127">
                  <c:v>78.5</c:v>
                </c:pt>
                <c:pt idx="128">
                  <c:v>79.87</c:v>
                </c:pt>
                <c:pt idx="129">
                  <c:v>81.36</c:v>
                </c:pt>
                <c:pt idx="130">
                  <c:v>80.11</c:v>
                </c:pt>
                <c:pt idx="131">
                  <c:v>79.400000000000006</c:v>
                </c:pt>
                <c:pt idx="132">
                  <c:v>77.69</c:v>
                </c:pt>
                <c:pt idx="133">
                  <c:v>78.47</c:v>
                </c:pt>
                <c:pt idx="134">
                  <c:v>76.52</c:v>
                </c:pt>
                <c:pt idx="135">
                  <c:v>76.650000000000006</c:v>
                </c:pt>
                <c:pt idx="136">
                  <c:v>76.25</c:v>
                </c:pt>
                <c:pt idx="137">
                  <c:v>74.650000000000006</c:v>
                </c:pt>
                <c:pt idx="138">
                  <c:v>74.900000000000006</c:v>
                </c:pt>
                <c:pt idx="139">
                  <c:v>74.34</c:v>
                </c:pt>
                <c:pt idx="140">
                  <c:v>74.03</c:v>
                </c:pt>
                <c:pt idx="141">
                  <c:v>72.260000000000005</c:v>
                </c:pt>
                <c:pt idx="142">
                  <c:v>74.180000000000007</c:v>
                </c:pt>
                <c:pt idx="143">
                  <c:v>73.849999999999994</c:v>
                </c:pt>
                <c:pt idx="144">
                  <c:v>74.14</c:v>
                </c:pt>
                <c:pt idx="145">
                  <c:v>77.12</c:v>
                </c:pt>
                <c:pt idx="146">
                  <c:v>75.900000000000006</c:v>
                </c:pt>
                <c:pt idx="147">
                  <c:v>76.09</c:v>
                </c:pt>
                <c:pt idx="148">
                  <c:v>76.61</c:v>
                </c:pt>
                <c:pt idx="149">
                  <c:v>75.67</c:v>
                </c:pt>
                <c:pt idx="150">
                  <c:v>73.2</c:v>
                </c:pt>
                <c:pt idx="151">
                  <c:v>74.290000000000006</c:v>
                </c:pt>
                <c:pt idx="152">
                  <c:v>71.84</c:v>
                </c:pt>
                <c:pt idx="153">
                  <c:v>74.790000000000006</c:v>
                </c:pt>
                <c:pt idx="154">
                  <c:v>75.959999999999994</c:v>
                </c:pt>
                <c:pt idx="155">
                  <c:v>76.95</c:v>
                </c:pt>
                <c:pt idx="156">
                  <c:v>76.290000000000006</c:v>
                </c:pt>
                <c:pt idx="157">
                  <c:v>76.709999999999994</c:v>
                </c:pt>
                <c:pt idx="158">
                  <c:v>76.13</c:v>
                </c:pt>
                <c:pt idx="159">
                  <c:v>74.28</c:v>
                </c:pt>
                <c:pt idx="160">
                  <c:v>72.66</c:v>
                </c:pt>
                <c:pt idx="161">
                  <c:v>73.540000000000006</c:v>
                </c:pt>
                <c:pt idx="162">
                  <c:v>77.069999999999993</c:v>
                </c:pt>
                <c:pt idx="163">
                  <c:v>76.95</c:v>
                </c:pt>
                <c:pt idx="164">
                  <c:v>76.260000000000005</c:v>
                </c:pt>
                <c:pt idx="165">
                  <c:v>78.36</c:v>
                </c:pt>
                <c:pt idx="166">
                  <c:v>76.84</c:v>
                </c:pt>
                <c:pt idx="167">
                  <c:v>75.989999999999995</c:v>
                </c:pt>
                <c:pt idx="168">
                  <c:v>75.58</c:v>
                </c:pt>
                <c:pt idx="169">
                  <c:v>75.86</c:v>
                </c:pt>
                <c:pt idx="170">
                  <c:v>76.959999999999994</c:v>
                </c:pt>
                <c:pt idx="171">
                  <c:v>74.91</c:v>
                </c:pt>
                <c:pt idx="172">
                  <c:v>75.23</c:v>
                </c:pt>
                <c:pt idx="173">
                  <c:v>74.17</c:v>
                </c:pt>
                <c:pt idx="174">
                  <c:v>74.98</c:v>
                </c:pt>
                <c:pt idx="175">
                  <c:v>76.41</c:v>
                </c:pt>
                <c:pt idx="176">
                  <c:v>77.44</c:v>
                </c:pt>
                <c:pt idx="177">
                  <c:v>77.010000000000005</c:v>
                </c:pt>
                <c:pt idx="178">
                  <c:v>75.3</c:v>
                </c:pt>
                <c:pt idx="179">
                  <c:v>72.5</c:v>
                </c:pt>
                <c:pt idx="180">
                  <c:v>72.33</c:v>
                </c:pt>
                <c:pt idx="181">
                  <c:v>75.319999999999993</c:v>
                </c:pt>
                <c:pt idx="182">
                  <c:v>79.31</c:v>
                </c:pt>
                <c:pt idx="183">
                  <c:v>79.540000000000006</c:v>
                </c:pt>
                <c:pt idx="184">
                  <c:v>78.37</c:v>
                </c:pt>
                <c:pt idx="185">
                  <c:v>77.69</c:v>
                </c:pt>
                <c:pt idx="186">
                  <c:v>80.77</c:v>
                </c:pt>
                <c:pt idx="187">
                  <c:v>82.73</c:v>
                </c:pt>
                <c:pt idx="188">
                  <c:v>81.66</c:v>
                </c:pt>
                <c:pt idx="189">
                  <c:v>81.099999999999994</c:v>
                </c:pt>
                <c:pt idx="190">
                  <c:v>83.12</c:v>
                </c:pt>
                <c:pt idx="191">
                  <c:v>84.77</c:v>
                </c:pt>
                <c:pt idx="192">
                  <c:v>84.76</c:v>
                </c:pt>
                <c:pt idx="193">
                  <c:v>86.31</c:v>
                </c:pt>
                <c:pt idx="194">
                  <c:v>86.09</c:v>
                </c:pt>
                <c:pt idx="195">
                  <c:v>87.33</c:v>
                </c:pt>
                <c:pt idx="196">
                  <c:v>85.61</c:v>
                </c:pt>
                <c:pt idx="197">
                  <c:v>84.18</c:v>
                </c:pt>
                <c:pt idx="198">
                  <c:v>85.12</c:v>
                </c:pt>
                <c:pt idx="199">
                  <c:v>84.99</c:v>
                </c:pt>
                <c:pt idx="200">
                  <c:v>84.94</c:v>
                </c:pt>
                <c:pt idx="201">
                  <c:v>84.93</c:v>
                </c:pt>
                <c:pt idx="202">
                  <c:v>79.77</c:v>
                </c:pt>
                <c:pt idx="203">
                  <c:v>79.27</c:v>
                </c:pt>
                <c:pt idx="204">
                  <c:v>78.28</c:v>
                </c:pt>
                <c:pt idx="205">
                  <c:v>78.650000000000006</c:v>
                </c:pt>
                <c:pt idx="206">
                  <c:v>78.12</c:v>
                </c:pt>
                <c:pt idx="207">
                  <c:v>74.989999999999995</c:v>
                </c:pt>
                <c:pt idx="208">
                  <c:v>75.91</c:v>
                </c:pt>
                <c:pt idx="209">
                  <c:v>76.69</c:v>
                </c:pt>
                <c:pt idx="210">
                  <c:v>75.319999999999993</c:v>
                </c:pt>
                <c:pt idx="211">
                  <c:v>73.790000000000006</c:v>
                </c:pt>
                <c:pt idx="212">
                  <c:v>72.97</c:v>
                </c:pt>
                <c:pt idx="213">
                  <c:v>74.7</c:v>
                </c:pt>
                <c:pt idx="214">
                  <c:v>73.69</c:v>
                </c:pt>
                <c:pt idx="215">
                  <c:v>77.45</c:v>
                </c:pt>
                <c:pt idx="216">
                  <c:v>80.77</c:v>
                </c:pt>
                <c:pt idx="217">
                  <c:v>82.78</c:v>
                </c:pt>
                <c:pt idx="218">
                  <c:v>81.59</c:v>
                </c:pt>
                <c:pt idx="219">
                  <c:v>82.66</c:v>
                </c:pt>
                <c:pt idx="220">
                  <c:v>83.29</c:v>
                </c:pt>
                <c:pt idx="221">
                  <c:v>86.18</c:v>
                </c:pt>
                <c:pt idx="222">
                  <c:v>85.83</c:v>
                </c:pt>
                <c:pt idx="223">
                  <c:v>84.75</c:v>
                </c:pt>
                <c:pt idx="224">
                  <c:v>84.31</c:v>
                </c:pt>
                <c:pt idx="225">
                  <c:v>83.89</c:v>
                </c:pt>
                <c:pt idx="226">
                  <c:v>82.45</c:v>
                </c:pt>
              </c:numCache>
            </c:numRef>
          </c:val>
          <c:smooth val="0"/>
          <c:extLst>
            <c:ext xmlns:c16="http://schemas.microsoft.com/office/drawing/2014/chart" uri="{C3380CC4-5D6E-409C-BE32-E72D297353CC}">
              <c16:uniqueId val="{00000000-F602-4C6C-98E8-95AF08B903D9}"/>
            </c:ext>
          </c:extLst>
        </c:ser>
        <c:dLbls>
          <c:showLegendKey val="0"/>
          <c:showVal val="0"/>
          <c:showCatName val="0"/>
          <c:showSerName val="0"/>
          <c:showPercent val="0"/>
          <c:showBubbleSize val="0"/>
        </c:dLbls>
        <c:smooth val="0"/>
        <c:axId val="214442015"/>
        <c:axId val="219190639"/>
      </c:lineChart>
      <c:dateAx>
        <c:axId val="214442015"/>
        <c:scaling>
          <c:orientation val="minMax"/>
          <c:min val="44995"/>
        </c:scaling>
        <c:delete val="0"/>
        <c:axPos val="b"/>
        <c:numFmt formatCode="[$-409]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9190639"/>
        <c:crosses val="autoZero"/>
        <c:auto val="1"/>
        <c:lblOffset val="100"/>
        <c:baseTimeUnit val="days"/>
        <c:majorUnit val="14"/>
        <c:majorTimeUnit val="days"/>
      </c:dateAx>
      <c:valAx>
        <c:axId val="219190639"/>
        <c:scaling>
          <c:orientation val="minMax"/>
          <c:min val="7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4442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0.52506</cdr:x>
      <cdr:y>0.13068</cdr:y>
    </cdr:from>
    <cdr:to>
      <cdr:x>0.52878</cdr:x>
      <cdr:y>0.83494</cdr:y>
    </cdr:to>
    <cdr:cxnSp macro="">
      <cdr:nvCxnSpPr>
        <cdr:cNvPr id="3" name="Straight Connector 2">
          <a:extLst xmlns:a="http://schemas.openxmlformats.org/drawingml/2006/main">
            <a:ext uri="{FF2B5EF4-FFF2-40B4-BE49-F238E27FC236}">
              <a16:creationId xmlns:a16="http://schemas.microsoft.com/office/drawing/2014/main" id="{B948C5C8-13AE-4833-8E6A-BD460CBBA833}"/>
            </a:ext>
          </a:extLst>
        </cdr:cNvPr>
        <cdr:cNvCxnSpPr/>
      </cdr:nvCxnSpPr>
      <cdr:spPr>
        <a:xfrm xmlns:a="http://schemas.openxmlformats.org/drawingml/2006/main" flipH="1">
          <a:off x="3398143" y="452412"/>
          <a:ext cx="24076" cy="2438163"/>
        </a:xfrm>
        <a:prstGeom xmlns:a="http://schemas.openxmlformats.org/drawingml/2006/main" prst="line">
          <a:avLst/>
        </a:prstGeom>
        <a:ln xmlns:a="http://schemas.openxmlformats.org/drawingml/2006/main">
          <a:solidFill>
            <a:schemeClr val="bg1">
              <a:lumMod val="50000"/>
            </a:schemeClr>
          </a:solidFill>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0.68958</cdr:x>
      <cdr:y>0.16781</cdr:y>
    </cdr:from>
    <cdr:to>
      <cdr:x>0.79574</cdr:x>
      <cdr:y>0.23154</cdr:y>
    </cdr:to>
    <cdr:sp macro="" textlink="">
      <cdr:nvSpPr>
        <cdr:cNvPr id="4" name="TextBox 2">
          <a:extLst xmlns:a="http://schemas.openxmlformats.org/drawingml/2006/main">
            <a:ext uri="{FF2B5EF4-FFF2-40B4-BE49-F238E27FC236}">
              <a16:creationId xmlns:a16="http://schemas.microsoft.com/office/drawing/2014/main" id="{DF37B531-FECE-4CDD-A66D-C259B5004930}"/>
            </a:ext>
          </a:extLst>
        </cdr:cNvPr>
        <cdr:cNvSpPr txBox="1"/>
      </cdr:nvSpPr>
      <cdr:spPr>
        <a:xfrm xmlns:a="http://schemas.openxmlformats.org/drawingml/2006/main">
          <a:off x="4462907" y="458747"/>
          <a:ext cx="687059" cy="174217"/>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bg1">
              <a:lumMod val="50000"/>
            </a:schemeClr>
          </a:solidFill>
          <a:prstDash val="dash"/>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ar-EG" sz="700">
              <a:solidFill>
                <a:sysClr val="windowText" lastClr="000000"/>
              </a:solidFill>
              <a:latin typeface="Times New Roman" panose="02020603050405020304" pitchFamily="18" charset="0"/>
              <a:cs typeface="Times New Roman" panose="02020603050405020304" pitchFamily="18" charset="0"/>
            </a:rPr>
            <a:t>أوروبا </a:t>
          </a:r>
          <a:endParaRPr lang="en-US" sz="70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0.23254</cdr:x>
      <cdr:y>0.17189</cdr:y>
    </cdr:from>
    <cdr:to>
      <cdr:x>0.34046</cdr:x>
      <cdr:y>0.25616</cdr:y>
    </cdr:to>
    <cdr:sp macro="" textlink="">
      <cdr:nvSpPr>
        <cdr:cNvPr id="5" name="TextBox 2">
          <a:extLst xmlns:a="http://schemas.openxmlformats.org/drawingml/2006/main">
            <a:ext uri="{FF2B5EF4-FFF2-40B4-BE49-F238E27FC236}">
              <a16:creationId xmlns:a16="http://schemas.microsoft.com/office/drawing/2014/main" id="{DF37B531-FECE-4CDD-A66D-C259B5004930}"/>
            </a:ext>
          </a:extLst>
        </cdr:cNvPr>
        <cdr:cNvSpPr txBox="1"/>
      </cdr:nvSpPr>
      <cdr:spPr>
        <a:xfrm xmlns:a="http://schemas.openxmlformats.org/drawingml/2006/main">
          <a:off x="1504951" y="332362"/>
          <a:ext cx="698480" cy="162938"/>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bg1">
              <a:lumMod val="50000"/>
            </a:schemeClr>
          </a:solidFill>
          <a:prstDash val="dash"/>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ar-EG" sz="700">
              <a:solidFill>
                <a:sysClr val="windowText" lastClr="000000"/>
              </a:solidFill>
              <a:latin typeface="Times New Roman" panose="02020603050405020304" pitchFamily="18" charset="0"/>
              <a:cs typeface="Times New Roman" panose="02020603050405020304" pitchFamily="18" charset="0"/>
            </a:rPr>
            <a:t>الولايات المتحدة</a:t>
          </a:r>
          <a:endParaRPr lang="en-US" sz="70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0.67934</cdr:x>
      <cdr:y>0.11847</cdr:y>
    </cdr:from>
    <cdr:to>
      <cdr:x>0.89211</cdr:x>
      <cdr:y>0.23316</cdr:y>
    </cdr:to>
    <cdr:sp macro="" textlink="">
      <cdr:nvSpPr>
        <cdr:cNvPr id="2" name="TextBox 5">
          <a:extLst xmlns:a="http://schemas.openxmlformats.org/drawingml/2006/main">
            <a:ext uri="{FF2B5EF4-FFF2-40B4-BE49-F238E27FC236}">
              <a16:creationId xmlns:a16="http://schemas.microsoft.com/office/drawing/2014/main" id="{514E459F-A702-4F4B-9BE0-AF16C7CC0E20}"/>
            </a:ext>
          </a:extLst>
        </cdr:cNvPr>
        <cdr:cNvSpPr txBox="1"/>
      </cdr:nvSpPr>
      <cdr:spPr>
        <a:xfrm xmlns:a="http://schemas.openxmlformats.org/drawingml/2006/main">
          <a:off x="4514850" y="217788"/>
          <a:ext cx="1414035" cy="210837"/>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prstDash val="dash"/>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ar-EG" sz="900">
              <a:solidFill>
                <a:sysClr val="windowText" lastClr="000000"/>
              </a:solidFill>
              <a:latin typeface="Times New Roman" panose="02020603050405020304" pitchFamily="18" charset="0"/>
              <a:cs typeface="Times New Roman" panose="02020603050405020304" pitchFamily="18" charset="0"/>
            </a:rPr>
            <a:t>مؤشرات البورصة المحلية</a:t>
          </a:r>
          <a:endParaRPr lang="en-US" sz="90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0.14176</cdr:x>
      <cdr:y>0.08991</cdr:y>
    </cdr:from>
    <cdr:to>
      <cdr:x>0.31435</cdr:x>
      <cdr:y>0.21762</cdr:y>
    </cdr:to>
    <cdr:sp macro="" textlink="">
      <cdr:nvSpPr>
        <cdr:cNvPr id="3" name="TextBox 5">
          <a:extLst xmlns:a="http://schemas.openxmlformats.org/drawingml/2006/main"/>
        </cdr:cNvPr>
        <cdr:cNvSpPr txBox="1"/>
      </cdr:nvSpPr>
      <cdr:spPr>
        <a:xfrm xmlns:a="http://schemas.openxmlformats.org/drawingml/2006/main">
          <a:off x="942124" y="165284"/>
          <a:ext cx="1147018" cy="234766"/>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prstDash val="dash"/>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ar-EG" sz="900">
              <a:solidFill>
                <a:sysClr val="windowText" lastClr="000000"/>
              </a:solidFill>
              <a:latin typeface="Times New Roman" panose="02020603050405020304" pitchFamily="18" charset="0"/>
              <a:cs typeface="Times New Roman" panose="02020603050405020304" pitchFamily="18" charset="0"/>
            </a:rPr>
            <a:t>مؤشرات البورصة الخارجية</a:t>
          </a:r>
          <a:endParaRPr lang="en-US" sz="90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0.5247</cdr:x>
      <cdr:y>0.24926</cdr:y>
    </cdr:from>
    <cdr:to>
      <cdr:x>0.5247</cdr:x>
      <cdr:y>0.8868</cdr:y>
    </cdr:to>
    <cdr:cxnSp macro="">
      <cdr:nvCxnSpPr>
        <cdr:cNvPr id="5" name="Straight Connector 4"/>
        <cdr:cNvCxnSpPr/>
      </cdr:nvCxnSpPr>
      <cdr:spPr>
        <a:xfrm xmlns:a="http://schemas.openxmlformats.org/drawingml/2006/main">
          <a:off x="3487088" y="458215"/>
          <a:ext cx="0" cy="1172006"/>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Markets Sector Fixed Income Desk</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B8C6D0-8013-4FA8-88CD-C3B604BA6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2047</Words>
  <Characters>10440</Characters>
  <Application>Microsoft Office Word</Application>
  <DocSecurity>0</DocSecurity>
  <Lines>281</Lines>
  <Paragraphs>152</Paragraphs>
  <ScaleCrop>false</ScaleCrop>
  <HeadingPairs>
    <vt:vector size="2" baseType="variant">
      <vt:variant>
        <vt:lpstr>Title</vt:lpstr>
      </vt:variant>
      <vt:variant>
        <vt:i4>1</vt:i4>
      </vt:variant>
    </vt:vector>
  </HeadingPairs>
  <TitlesOfParts>
    <vt:vector size="1" baseType="lpstr">
      <vt:lpstr>التعليق الأسبوعي على الأسواق العالمية (للفترة من 11 الى 18  مارس 2022)</vt:lpstr>
    </vt:vector>
  </TitlesOfParts>
  <Company>Microsoft (C)</Company>
  <LinksUpToDate>false</LinksUpToDate>
  <CharactersWithSpaces>12352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التعليق الأسبوعي على الأسواق العالمية (للفترة من 11 الى 18  مارس 2022)</dc:title>
  <dc:subject/>
  <dc:creator>Menna Farid</dc:creator>
  <cp:keywords/>
  <dc:description/>
  <cp:lastModifiedBy>Noha Omran</cp:lastModifiedBy>
  <cp:revision>8</cp:revision>
  <cp:lastPrinted>2024-01-11T08:47:00Z</cp:lastPrinted>
  <dcterms:created xsi:type="dcterms:W3CDTF">2024-01-17T16:34:00Z</dcterms:created>
  <dcterms:modified xsi:type="dcterms:W3CDTF">2024-01-17T17:09:00Z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3d172770eb7b79d7775ca4042446b8dde9630c67298edb42e4e0d024329ec028</vt:lpwstr>
  </property>
</Properties>
</file>